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1616" w:rsidRDefault="00E21616" w:rsidP="006854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E0EB4" w:rsidRDefault="009E0EB4" w:rsidP="006854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Valle LE. Dermatología General. Enfoque Práctico. Enfermedades de embarazo; cartílagos; tejido adiposo; vasos linfáticos y sanguíneos. Primera Edición. Editorial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Dunken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. Buenos Aires. Argentina. 2021; 149-155. </w:t>
      </w:r>
    </w:p>
    <w:p w:rsidR="009E0EB4" w:rsidRDefault="009E0EB4" w:rsidP="006854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854B1" w:rsidRPr="007A06EF" w:rsidRDefault="006854B1" w:rsidP="006854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A06EF">
        <w:rPr>
          <w:rFonts w:ascii="Times New Roman" w:hAnsi="Times New Roman" w:cs="Times New Roman"/>
          <w:b/>
          <w:sz w:val="24"/>
          <w:szCs w:val="24"/>
        </w:rPr>
        <w:t>Pioderma</w:t>
      </w:r>
      <w:proofErr w:type="spellEnd"/>
      <w:r w:rsidRPr="007A06EF">
        <w:rPr>
          <w:rFonts w:ascii="Times New Roman" w:hAnsi="Times New Roman" w:cs="Times New Roman"/>
          <w:b/>
          <w:sz w:val="24"/>
          <w:szCs w:val="24"/>
        </w:rPr>
        <w:t xml:space="preserve"> gangrenoso (PG)</w:t>
      </w:r>
    </w:p>
    <w:p w:rsidR="006854B1" w:rsidRDefault="006854B1" w:rsidP="006854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Afección conocida también como: </w:t>
      </w:r>
      <w:proofErr w:type="spellStart"/>
      <w:r w:rsidRPr="006E643C">
        <w:rPr>
          <w:rFonts w:ascii="Times New Roman" w:hAnsi="Times New Roman" w:cs="Times New Roman"/>
          <w:b/>
          <w:sz w:val="24"/>
          <w:szCs w:val="24"/>
        </w:rPr>
        <w:t>pio</w:t>
      </w:r>
      <w:r>
        <w:rPr>
          <w:rFonts w:ascii="Times New Roman" w:hAnsi="Times New Roman" w:cs="Times New Roman"/>
          <w:b/>
          <w:sz w:val="24"/>
          <w:szCs w:val="24"/>
        </w:rPr>
        <w:t>dermia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gangrenosa, dermatitis ulcerosa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854B1" w:rsidRPr="006E643C" w:rsidRDefault="006854B1" w:rsidP="006854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 trata de una afección en la cual se observa gangrena cutánea </w:t>
      </w:r>
      <w:proofErr w:type="spellStart"/>
      <w:r>
        <w:rPr>
          <w:rFonts w:ascii="Times New Roman" w:hAnsi="Times New Roman" w:cs="Times New Roman"/>
          <w:sz w:val="24"/>
          <w:szCs w:val="24"/>
        </w:rPr>
        <w:t>licuefaciente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crónica, su regresión requiere m</w:t>
      </w:r>
      <w:r w:rsidR="009E0EB4">
        <w:rPr>
          <w:rFonts w:ascii="Times New Roman" w:hAnsi="Times New Roman" w:cs="Times New Roman"/>
          <w:sz w:val="24"/>
          <w:szCs w:val="24"/>
        </w:rPr>
        <w:t xml:space="preserve">eses de tratamiento y las </w:t>
      </w:r>
      <w:proofErr w:type="spellStart"/>
      <w:r w:rsidR="009E0EB4">
        <w:rPr>
          <w:rFonts w:ascii="Times New Roman" w:hAnsi="Times New Roman" w:cs="Times New Roman"/>
          <w:sz w:val="24"/>
          <w:szCs w:val="24"/>
        </w:rPr>
        <w:t>reacaí</w:t>
      </w:r>
      <w:r>
        <w:rPr>
          <w:rFonts w:ascii="Times New Roman" w:hAnsi="Times New Roman" w:cs="Times New Roman"/>
          <w:sz w:val="24"/>
          <w:szCs w:val="24"/>
        </w:rPr>
        <w:t>das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son frecuentes. Nosológicamente no es una </w:t>
      </w:r>
      <w:proofErr w:type="spellStart"/>
      <w:r>
        <w:rPr>
          <w:rFonts w:ascii="Times New Roman" w:hAnsi="Times New Roman" w:cs="Times New Roman"/>
          <w:sz w:val="24"/>
          <w:szCs w:val="24"/>
        </w:rPr>
        <w:t>piodermia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como indica su nombre. Es una enfermedad muy poco frecuente de etiología desconocida, se caracteriza por presentar infiltración </w:t>
      </w:r>
      <w:proofErr w:type="spellStart"/>
      <w:r>
        <w:rPr>
          <w:rFonts w:ascii="Times New Roman" w:hAnsi="Times New Roman" w:cs="Times New Roman"/>
          <w:sz w:val="24"/>
          <w:szCs w:val="24"/>
        </w:rPr>
        <w:t>neutrofílica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estéril de la dermis, infiltración análoga puede observarse en otros órganos.</w:t>
      </w:r>
    </w:p>
    <w:p w:rsidR="006854B1" w:rsidRDefault="006854B1" w:rsidP="006854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Epidemiología</w:t>
      </w:r>
    </w:p>
    <w:p w:rsidR="006854B1" w:rsidRDefault="006854B1" w:rsidP="006854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5BD9">
        <w:rPr>
          <w:rFonts w:ascii="Times New Roman" w:hAnsi="Times New Roman" w:cs="Times New Roman"/>
          <w:sz w:val="24"/>
          <w:szCs w:val="24"/>
        </w:rPr>
        <w:t>Se desconoce la prevalencia, se estiman 3 casos po</w:t>
      </w:r>
      <w:r>
        <w:rPr>
          <w:rFonts w:ascii="Times New Roman" w:hAnsi="Times New Roman" w:cs="Times New Roman"/>
          <w:sz w:val="24"/>
          <w:szCs w:val="24"/>
        </w:rPr>
        <w:t xml:space="preserve">r millón de habitantes por año. Si bien puede presentarse a cualquier edad, predomina entre los 40 y 60 años de edad, con ligero predominio en el sexo femenino. Se pueden constatar otras </w:t>
      </w:r>
      <w:r w:rsidRPr="00D65BD9">
        <w:rPr>
          <w:rFonts w:ascii="Times New Roman" w:hAnsi="Times New Roman" w:cs="Times New Roman"/>
          <w:sz w:val="24"/>
          <w:szCs w:val="24"/>
        </w:rPr>
        <w:t>enfer</w:t>
      </w:r>
      <w:r>
        <w:rPr>
          <w:rFonts w:ascii="Times New Roman" w:hAnsi="Times New Roman" w:cs="Times New Roman"/>
          <w:sz w:val="24"/>
          <w:szCs w:val="24"/>
        </w:rPr>
        <w:t xml:space="preserve">medades asociadas a la afección: </w:t>
      </w:r>
      <w:r w:rsidRPr="00D65BD9">
        <w:rPr>
          <w:rFonts w:ascii="Times New Roman" w:hAnsi="Times New Roman" w:cs="Times New Roman"/>
          <w:sz w:val="24"/>
          <w:szCs w:val="24"/>
        </w:rPr>
        <w:t>artritis, enfermedad inflamatoria intestina</w:t>
      </w:r>
      <w:r>
        <w:rPr>
          <w:rFonts w:ascii="Times New Roman" w:hAnsi="Times New Roman" w:cs="Times New Roman"/>
          <w:sz w:val="24"/>
          <w:szCs w:val="24"/>
        </w:rPr>
        <w:t>l, colitis ulcerosa crónica, discrasias sanguíneas.</w:t>
      </w:r>
    </w:p>
    <w:p w:rsidR="006854B1" w:rsidRDefault="006854B1" w:rsidP="006854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Etiología y patogenia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BD9">
        <w:rPr>
          <w:rFonts w:ascii="Times New Roman" w:hAnsi="Times New Roman" w:cs="Times New Roman"/>
          <w:sz w:val="24"/>
          <w:szCs w:val="24"/>
        </w:rPr>
        <w:t>De etiología desconocida. Debido a presencia de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D65BD9">
        <w:rPr>
          <w:rFonts w:ascii="Times New Roman" w:hAnsi="Times New Roman" w:cs="Times New Roman"/>
          <w:sz w:val="24"/>
          <w:szCs w:val="24"/>
        </w:rPr>
        <w:t xml:space="preserve"> infiltrado linfocítico notorio en el borde de avance de las lesiones activas, se ha postulado, que se produce estimulación antigénica de linfocitos con liberación de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citocinas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 y reclutamiento de neutrófilos, en dermis, pulmón, intestinos y articulaciones. Por el predominio de neutrófilos en infiltrados de lesiones de PG, se la clas</w:t>
      </w:r>
      <w:r>
        <w:rPr>
          <w:rFonts w:ascii="Times New Roman" w:hAnsi="Times New Roman" w:cs="Times New Roman"/>
          <w:sz w:val="24"/>
          <w:szCs w:val="24"/>
        </w:rPr>
        <w:t xml:space="preserve">ifica como dermatosis </w:t>
      </w:r>
      <w:proofErr w:type="spellStart"/>
      <w:r>
        <w:rPr>
          <w:rFonts w:ascii="Times New Roman" w:hAnsi="Times New Roman" w:cs="Times New Roman"/>
          <w:sz w:val="24"/>
          <w:szCs w:val="24"/>
        </w:rPr>
        <w:t>neutrofílica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854B1" w:rsidRPr="00714C6D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BD9">
        <w:rPr>
          <w:rFonts w:ascii="Times New Roman" w:hAnsi="Times New Roman" w:cs="Times New Roman"/>
          <w:sz w:val="24"/>
          <w:szCs w:val="24"/>
        </w:rPr>
        <w:t xml:space="preserve">Las manifestaciones clínicas se superponen con las de otras dermatosis en especial formas atípicas o ampollares del síndrome de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Sweet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854B1" w:rsidRDefault="006854B1" w:rsidP="006854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Manifestaciones clínicas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3E3A">
        <w:rPr>
          <w:rFonts w:ascii="Times New Roman" w:hAnsi="Times New Roman" w:cs="Times New Roman"/>
          <w:sz w:val="24"/>
          <w:szCs w:val="24"/>
        </w:rPr>
        <w:t xml:space="preserve">Los pacientes manifiestan dolor intenso, desproporcionado, en las lesiones, las cuales progresan con rapidez, en el estado agudo de la afección. </w:t>
      </w:r>
    </w:p>
    <w:p w:rsidR="006854B1" w:rsidRPr="00D634B2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</w:t>
      </w:r>
      <w:r w:rsidRPr="00D634B2">
        <w:rPr>
          <w:rFonts w:ascii="Times New Roman" w:hAnsi="Times New Roman" w:cs="Times New Roman"/>
          <w:sz w:val="24"/>
          <w:szCs w:val="24"/>
        </w:rPr>
        <w:t>PG puede comprometer órganos internos: pulmón, articulaciones, sistema nervioso central, sistema</w:t>
      </w:r>
      <w:r>
        <w:rPr>
          <w:rFonts w:ascii="Times New Roman" w:hAnsi="Times New Roman" w:cs="Times New Roman"/>
          <w:sz w:val="24"/>
          <w:szCs w:val="24"/>
        </w:rPr>
        <w:t xml:space="preserve"> cardiovascular, órganos </w:t>
      </w:r>
      <w:r w:rsidRPr="00D634B2">
        <w:rPr>
          <w:rFonts w:ascii="Times New Roman" w:hAnsi="Times New Roman" w:cs="Times New Roman"/>
          <w:sz w:val="24"/>
          <w:szCs w:val="24"/>
        </w:rPr>
        <w:t>abdominales, ojos. Se presentan abscesos neutrófilos estériles asociados con enfermedad cutánea o que la preceden. La falta de reconocimien</w:t>
      </w:r>
      <w:r>
        <w:rPr>
          <w:rFonts w:ascii="Times New Roman" w:hAnsi="Times New Roman" w:cs="Times New Roman"/>
          <w:sz w:val="24"/>
          <w:szCs w:val="24"/>
        </w:rPr>
        <w:t xml:space="preserve">to de la infiltración </w:t>
      </w:r>
      <w:proofErr w:type="spellStart"/>
      <w:r>
        <w:rPr>
          <w:rFonts w:ascii="Times New Roman" w:hAnsi="Times New Roman" w:cs="Times New Roman"/>
          <w:sz w:val="24"/>
          <w:szCs w:val="24"/>
        </w:rPr>
        <w:t>neutrofílica</w:t>
      </w:r>
      <w:proofErr w:type="spellEnd"/>
      <w:r w:rsidRPr="00D634B2">
        <w:rPr>
          <w:rFonts w:ascii="Times New Roman" w:hAnsi="Times New Roman" w:cs="Times New Roman"/>
          <w:sz w:val="24"/>
          <w:szCs w:val="24"/>
        </w:rPr>
        <w:t xml:space="preserve"> de los órganos internos puede llevar a indicar procedimientos quirúrgicos innecesarios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854B1" w:rsidRPr="00766A9A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6A9A">
        <w:rPr>
          <w:rFonts w:ascii="Times New Roman" w:hAnsi="Times New Roman" w:cs="Times New Roman"/>
          <w:sz w:val="24"/>
          <w:szCs w:val="24"/>
        </w:rPr>
        <w:t xml:space="preserve">Por lo </w:t>
      </w:r>
      <w:proofErr w:type="gramStart"/>
      <w:r w:rsidRPr="00766A9A">
        <w:rPr>
          <w:rFonts w:ascii="Times New Roman" w:hAnsi="Times New Roman" w:cs="Times New Roman"/>
          <w:sz w:val="24"/>
          <w:szCs w:val="24"/>
        </w:rPr>
        <w:t>tanto</w:t>
      </w:r>
      <w:proofErr w:type="gramEnd"/>
      <w:r w:rsidRPr="00766A9A">
        <w:rPr>
          <w:rFonts w:ascii="Times New Roman" w:hAnsi="Times New Roman" w:cs="Times New Roman"/>
          <w:sz w:val="24"/>
          <w:szCs w:val="24"/>
        </w:rPr>
        <w:t xml:space="preserve"> el estado general puede esta</w:t>
      </w:r>
      <w:r>
        <w:rPr>
          <w:rFonts w:ascii="Times New Roman" w:hAnsi="Times New Roman" w:cs="Times New Roman"/>
          <w:sz w:val="24"/>
          <w:szCs w:val="24"/>
        </w:rPr>
        <w:t>r comprometido</w:t>
      </w:r>
      <w:r w:rsidRPr="00766A9A">
        <w:rPr>
          <w:rFonts w:ascii="Times New Roman" w:hAnsi="Times New Roman" w:cs="Times New Roman"/>
          <w:sz w:val="24"/>
          <w:szCs w:val="24"/>
        </w:rPr>
        <w:t xml:space="preserve"> en forma importante si algún órgano interno tiene la patología.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Existen dos tipos de </w:t>
      </w:r>
      <w:proofErr w:type="spellStart"/>
      <w:r>
        <w:rPr>
          <w:rFonts w:ascii="Times New Roman" w:hAnsi="Times New Roman" w:cs="Times New Roman"/>
          <w:sz w:val="24"/>
          <w:szCs w:val="24"/>
        </w:rPr>
        <w:t>pioderma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gangrenoso. </w:t>
      </w:r>
      <w:proofErr w:type="spellStart"/>
      <w:r w:rsidRPr="00714C6D">
        <w:rPr>
          <w:rFonts w:ascii="Times New Roman" w:hAnsi="Times New Roman" w:cs="Times New Roman"/>
          <w:b/>
          <w:sz w:val="24"/>
          <w:szCs w:val="24"/>
        </w:rPr>
        <w:t>Pioderma</w:t>
      </w:r>
      <w:proofErr w:type="spellEnd"/>
      <w:r w:rsidRPr="00714C6D">
        <w:rPr>
          <w:rFonts w:ascii="Times New Roman" w:hAnsi="Times New Roman" w:cs="Times New Roman"/>
          <w:b/>
          <w:sz w:val="24"/>
          <w:szCs w:val="24"/>
        </w:rPr>
        <w:t xml:space="preserve"> gangrenoso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4C6D">
        <w:rPr>
          <w:rFonts w:ascii="Times New Roman" w:hAnsi="Times New Roman" w:cs="Times New Roman"/>
          <w:b/>
          <w:sz w:val="24"/>
          <w:szCs w:val="24"/>
        </w:rPr>
        <w:t>agudo</w:t>
      </w:r>
      <w:r>
        <w:rPr>
          <w:rFonts w:ascii="Times New Roman" w:hAnsi="Times New Roman" w:cs="Times New Roman"/>
          <w:sz w:val="24"/>
          <w:szCs w:val="24"/>
        </w:rPr>
        <w:t xml:space="preserve">, de comienzo brusco, en el cual aparecen las lesiones, muy dolorosas, ampollas, pústulas, nódulos, después de un traumatismo previo o sin él. </w:t>
      </w:r>
      <w:proofErr w:type="spellStart"/>
      <w:r w:rsidRPr="00714C6D">
        <w:rPr>
          <w:rFonts w:ascii="Times New Roman" w:hAnsi="Times New Roman" w:cs="Times New Roman"/>
          <w:b/>
          <w:sz w:val="24"/>
          <w:szCs w:val="24"/>
        </w:rPr>
        <w:t>Pioderma</w:t>
      </w:r>
      <w:proofErr w:type="spellEnd"/>
      <w:r w:rsidRPr="00714C6D">
        <w:rPr>
          <w:rFonts w:ascii="Times New Roman" w:hAnsi="Times New Roman" w:cs="Times New Roman"/>
          <w:b/>
          <w:sz w:val="24"/>
          <w:szCs w:val="24"/>
        </w:rPr>
        <w:t xml:space="preserve"> gangrenoso crónico</w:t>
      </w:r>
      <w:r>
        <w:rPr>
          <w:rFonts w:ascii="Times New Roman" w:hAnsi="Times New Roman" w:cs="Times New Roman"/>
          <w:sz w:val="24"/>
          <w:szCs w:val="24"/>
        </w:rPr>
        <w:t>, de evolución lenta con tejido de granulación e hiperqueratosis, menos doloroso.</w:t>
      </w:r>
    </w:p>
    <w:p w:rsidR="006854B1" w:rsidRDefault="006854B1" w:rsidP="006854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</w:t>
      </w:r>
      <w:r w:rsidRPr="00D65BD9">
        <w:rPr>
          <w:rFonts w:ascii="Times New Roman" w:hAnsi="Times New Roman" w:cs="Times New Roman"/>
          <w:sz w:val="24"/>
          <w:szCs w:val="24"/>
        </w:rPr>
        <w:t>PG es proteiforme en su expresión clínica, con variab</w:t>
      </w:r>
      <w:r>
        <w:rPr>
          <w:rFonts w:ascii="Times New Roman" w:hAnsi="Times New Roman" w:cs="Times New Roman"/>
          <w:sz w:val="24"/>
          <w:szCs w:val="24"/>
        </w:rPr>
        <w:t xml:space="preserve">ilidad según el tipo y el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estadío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 de la enfermedad.</w:t>
      </w:r>
    </w:p>
    <w:p w:rsidR="006854B1" w:rsidRDefault="006854B1" w:rsidP="006854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PG ulceroso</w:t>
      </w:r>
      <w:r w:rsidRPr="00B23A62">
        <w:rPr>
          <w:rFonts w:ascii="Times New Roman" w:hAnsi="Times New Roman" w:cs="Times New Roman"/>
          <w:sz w:val="24"/>
          <w:szCs w:val="24"/>
        </w:rPr>
        <w:t xml:space="preserve"> </w:t>
      </w:r>
      <w:r w:rsidRPr="00D65BD9">
        <w:rPr>
          <w:rFonts w:ascii="Times New Roman" w:hAnsi="Times New Roman" w:cs="Times New Roman"/>
          <w:sz w:val="24"/>
          <w:szCs w:val="24"/>
        </w:rPr>
        <w:t>la lesión inicial más común es una pústula infla</w:t>
      </w:r>
      <w:r>
        <w:rPr>
          <w:rFonts w:ascii="Times New Roman" w:hAnsi="Times New Roman" w:cs="Times New Roman"/>
          <w:sz w:val="24"/>
          <w:szCs w:val="24"/>
        </w:rPr>
        <w:t>matoria o un forúnculo nodular. S</w:t>
      </w:r>
      <w:r w:rsidRPr="00D65BD9">
        <w:rPr>
          <w:rFonts w:ascii="Times New Roman" w:hAnsi="Times New Roman" w:cs="Times New Roman"/>
          <w:sz w:val="24"/>
          <w:szCs w:val="24"/>
        </w:rPr>
        <w:t xml:space="preserve">on </w:t>
      </w:r>
      <w:r w:rsidR="009E0EB4">
        <w:rPr>
          <w:rFonts w:ascii="Times New Roman" w:hAnsi="Times New Roman" w:cs="Times New Roman"/>
          <w:sz w:val="24"/>
          <w:szCs w:val="24"/>
        </w:rPr>
        <w:t xml:space="preserve">lesiones </w:t>
      </w:r>
      <w:r w:rsidRPr="00D65BD9">
        <w:rPr>
          <w:rFonts w:ascii="Times New Roman" w:hAnsi="Times New Roman" w:cs="Times New Roman"/>
          <w:sz w:val="24"/>
          <w:szCs w:val="24"/>
        </w:rPr>
        <w:t>únicas</w:t>
      </w:r>
      <w:r w:rsidR="009E0EB4">
        <w:rPr>
          <w:rFonts w:ascii="Times New Roman" w:hAnsi="Times New Roman" w:cs="Times New Roman"/>
          <w:sz w:val="24"/>
          <w:szCs w:val="24"/>
        </w:rPr>
        <w:t>,</w:t>
      </w:r>
      <w:r w:rsidRPr="00D65BD9">
        <w:rPr>
          <w:rFonts w:ascii="Times New Roman" w:hAnsi="Times New Roman" w:cs="Times New Roman"/>
          <w:sz w:val="24"/>
          <w:szCs w:val="24"/>
        </w:rPr>
        <w:t xml:space="preserve"> pero pueden ser múltiples. </w:t>
      </w:r>
      <w:r>
        <w:rPr>
          <w:rFonts w:ascii="Times New Roman" w:hAnsi="Times New Roman" w:cs="Times New Roman"/>
          <w:sz w:val="24"/>
          <w:szCs w:val="24"/>
        </w:rPr>
        <w:t xml:space="preserve">Se ubican en miembros inferiores, en zonas de piel sana o a veces en regiones traumatizadas. Presentan una evolución en breves etapas: halo </w:t>
      </w:r>
      <w:r w:rsidRPr="00D65BD9">
        <w:rPr>
          <w:rFonts w:ascii="Times New Roman" w:hAnsi="Times New Roman" w:cs="Times New Roman"/>
          <w:sz w:val="24"/>
          <w:szCs w:val="24"/>
        </w:rPr>
        <w:t>eritema</w:t>
      </w:r>
      <w:r>
        <w:rPr>
          <w:rFonts w:ascii="Times New Roman" w:hAnsi="Times New Roman" w:cs="Times New Roman"/>
          <w:sz w:val="24"/>
          <w:szCs w:val="24"/>
        </w:rPr>
        <w:t xml:space="preserve">toso que se agranda y el centro de la lesión se </w:t>
      </w:r>
      <w:r w:rsidRPr="00D65BD9">
        <w:rPr>
          <w:rFonts w:ascii="Times New Roman" w:hAnsi="Times New Roman" w:cs="Times New Roman"/>
          <w:sz w:val="24"/>
          <w:szCs w:val="24"/>
        </w:rPr>
        <w:t xml:space="preserve">degenera, formando </w:t>
      </w:r>
      <w:r>
        <w:rPr>
          <w:rFonts w:ascii="Times New Roman" w:hAnsi="Times New Roman" w:cs="Times New Roman"/>
          <w:sz w:val="24"/>
          <w:szCs w:val="24"/>
        </w:rPr>
        <w:t xml:space="preserve">una </w:t>
      </w:r>
      <w:r w:rsidRPr="00D65BD9">
        <w:rPr>
          <w:rFonts w:ascii="Times New Roman" w:hAnsi="Times New Roman" w:cs="Times New Roman"/>
          <w:sz w:val="24"/>
          <w:szCs w:val="24"/>
        </w:rPr>
        <w:t>costra</w:t>
      </w:r>
      <w:r>
        <w:rPr>
          <w:rFonts w:ascii="Times New Roman" w:hAnsi="Times New Roman" w:cs="Times New Roman"/>
          <w:sz w:val="24"/>
          <w:szCs w:val="24"/>
        </w:rPr>
        <w:t xml:space="preserve">, cuando se produce el descostrado se convierte </w:t>
      </w:r>
      <w:r w:rsidRPr="00D65BD9">
        <w:rPr>
          <w:rFonts w:ascii="Times New Roman" w:hAnsi="Times New Roman" w:cs="Times New Roman"/>
          <w:sz w:val="24"/>
          <w:szCs w:val="24"/>
        </w:rPr>
        <w:t>en una úlcera er</w:t>
      </w:r>
      <w:r>
        <w:rPr>
          <w:rFonts w:ascii="Times New Roman" w:hAnsi="Times New Roman" w:cs="Times New Roman"/>
          <w:sz w:val="24"/>
          <w:szCs w:val="24"/>
        </w:rPr>
        <w:t>osiva muy dolorosa, con borde</w:t>
      </w:r>
      <w:r w:rsidRPr="00D65BD9">
        <w:rPr>
          <w:rFonts w:ascii="Times New Roman" w:hAnsi="Times New Roman" w:cs="Times New Roman"/>
          <w:sz w:val="24"/>
          <w:szCs w:val="24"/>
        </w:rPr>
        <w:t xml:space="preserve"> </w:t>
      </w:r>
      <w:r w:rsidRPr="00D65BD9">
        <w:rPr>
          <w:rFonts w:ascii="Times New Roman" w:hAnsi="Times New Roman" w:cs="Times New Roman"/>
          <w:sz w:val="24"/>
          <w:szCs w:val="24"/>
        </w:rPr>
        <w:lastRenderedPageBreak/>
        <w:t>violáceo/a</w:t>
      </w:r>
      <w:r>
        <w:rPr>
          <w:rFonts w:ascii="Times New Roman" w:hAnsi="Times New Roman" w:cs="Times New Roman"/>
          <w:sz w:val="24"/>
          <w:szCs w:val="24"/>
        </w:rPr>
        <w:t xml:space="preserve">zulino y </w:t>
      </w:r>
      <w:r w:rsidRPr="00D65BD9">
        <w:rPr>
          <w:rFonts w:ascii="Times New Roman" w:hAnsi="Times New Roman" w:cs="Times New Roman"/>
          <w:sz w:val="24"/>
          <w:szCs w:val="24"/>
        </w:rPr>
        <w:t xml:space="preserve">socavamiento por </w:t>
      </w:r>
      <w:r>
        <w:rPr>
          <w:rFonts w:ascii="Times New Roman" w:hAnsi="Times New Roman" w:cs="Times New Roman"/>
          <w:sz w:val="24"/>
          <w:szCs w:val="24"/>
        </w:rPr>
        <w:t xml:space="preserve">proceso inflamatorio </w:t>
      </w:r>
      <w:proofErr w:type="spellStart"/>
      <w:r>
        <w:rPr>
          <w:rFonts w:ascii="Times New Roman" w:hAnsi="Times New Roman" w:cs="Times New Roman"/>
          <w:sz w:val="24"/>
          <w:szCs w:val="24"/>
        </w:rPr>
        <w:t>necrosante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, con base cubierta de material purulento. </w:t>
      </w:r>
      <w:r>
        <w:rPr>
          <w:rFonts w:ascii="Times New Roman" w:hAnsi="Times New Roman" w:cs="Times New Roman"/>
          <w:sz w:val="24"/>
          <w:szCs w:val="24"/>
        </w:rPr>
        <w:t>Los bordes de las lesiones ulcerosas son muy característicos: rojos o morados, irregulares, elevados, edematosos y muestran perforaciones de donde drena material purulento. El PG ulceroso</w:t>
      </w:r>
      <w:r w:rsidRPr="00D65BD9">
        <w:rPr>
          <w:rFonts w:ascii="Times New Roman" w:hAnsi="Times New Roman" w:cs="Times New Roman"/>
          <w:sz w:val="24"/>
          <w:szCs w:val="24"/>
        </w:rPr>
        <w:t xml:space="preserve"> puede presentar erosión profunda con exposición de músculo o tendón en algunos casos.</w:t>
      </w:r>
    </w:p>
    <w:p w:rsidR="006854B1" w:rsidRDefault="006854B1" w:rsidP="006854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421">
        <w:rPr>
          <w:rFonts w:ascii="Times New Roman" w:hAnsi="Times New Roman" w:cs="Times New Roman"/>
          <w:b/>
          <w:sz w:val="24"/>
          <w:szCs w:val="24"/>
        </w:rPr>
        <w:t>PG ampollar</w:t>
      </w:r>
      <w:r w:rsidRPr="00771421">
        <w:rPr>
          <w:rFonts w:ascii="Times New Roman" w:hAnsi="Times New Roman" w:cs="Times New Roman"/>
          <w:sz w:val="24"/>
          <w:szCs w:val="24"/>
        </w:rPr>
        <w:t xml:space="preserve"> (atípic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771421">
        <w:rPr>
          <w:rFonts w:ascii="Times New Roman" w:hAnsi="Times New Roman" w:cs="Times New Roman"/>
          <w:sz w:val="24"/>
          <w:szCs w:val="24"/>
        </w:rPr>
        <w:t xml:space="preserve">) se manifiesta como erosión inflamatoria superficial, dolorosa, se expande con rapidez. </w:t>
      </w:r>
      <w:r>
        <w:rPr>
          <w:rFonts w:ascii="Times New Roman" w:hAnsi="Times New Roman" w:cs="Times New Roman"/>
          <w:sz w:val="24"/>
          <w:szCs w:val="24"/>
        </w:rPr>
        <w:t>Lo primero que se ob</w:t>
      </w:r>
      <w:r w:rsidR="008575B8">
        <w:rPr>
          <w:rFonts w:ascii="Times New Roman" w:hAnsi="Times New Roman" w:cs="Times New Roman"/>
          <w:sz w:val="24"/>
          <w:szCs w:val="24"/>
        </w:rPr>
        <w:t xml:space="preserve">serva, en miembros inferiores, </w:t>
      </w:r>
      <w:r>
        <w:rPr>
          <w:rFonts w:ascii="Times New Roman" w:hAnsi="Times New Roman" w:cs="Times New Roman"/>
          <w:sz w:val="24"/>
          <w:szCs w:val="24"/>
        </w:rPr>
        <w:t xml:space="preserve">es la ampolla, la cual </w:t>
      </w:r>
      <w:r w:rsidRPr="00771421">
        <w:rPr>
          <w:rFonts w:ascii="Times New Roman" w:hAnsi="Times New Roman" w:cs="Times New Roman"/>
          <w:sz w:val="24"/>
          <w:szCs w:val="24"/>
        </w:rPr>
        <w:t xml:space="preserve">se necrosa rápidamente, hay que observar de cerca el borde para detectar la ampolla, se asocia </w:t>
      </w:r>
      <w:r>
        <w:rPr>
          <w:rFonts w:ascii="Times New Roman" w:hAnsi="Times New Roman" w:cs="Times New Roman"/>
          <w:sz w:val="24"/>
          <w:szCs w:val="24"/>
        </w:rPr>
        <w:t>con enfermedades hematológicas, s</w:t>
      </w:r>
      <w:r w:rsidRPr="00771421">
        <w:rPr>
          <w:rFonts w:ascii="Times New Roman" w:hAnsi="Times New Roman" w:cs="Times New Roman"/>
          <w:sz w:val="24"/>
          <w:szCs w:val="24"/>
        </w:rPr>
        <w:t xml:space="preserve">us aspectos clínicos e histológicos pueden superponerse con síndrome de </w:t>
      </w:r>
      <w:proofErr w:type="spellStart"/>
      <w:r w:rsidRPr="00771421">
        <w:rPr>
          <w:rFonts w:ascii="Times New Roman" w:hAnsi="Times New Roman" w:cs="Times New Roman"/>
          <w:sz w:val="24"/>
          <w:szCs w:val="24"/>
        </w:rPr>
        <w:t>Sweet</w:t>
      </w:r>
      <w:proofErr w:type="spellEnd"/>
      <w:r w:rsidRPr="00771421">
        <w:rPr>
          <w:rFonts w:ascii="Times New Roman" w:hAnsi="Times New Roman" w:cs="Times New Roman"/>
          <w:sz w:val="24"/>
          <w:szCs w:val="24"/>
        </w:rPr>
        <w:t>.</w:t>
      </w:r>
    </w:p>
    <w:p w:rsidR="006854B1" w:rsidRDefault="006854B1" w:rsidP="006854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PG pustuloso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208D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65BD9">
        <w:rPr>
          <w:rFonts w:ascii="Times New Roman" w:hAnsi="Times New Roman" w:cs="Times New Roman"/>
          <w:sz w:val="24"/>
          <w:szCs w:val="24"/>
        </w:rPr>
        <w:t xml:space="preserve">también llamada </w:t>
      </w:r>
      <w:r w:rsidRPr="00D65BD9">
        <w:rPr>
          <w:rFonts w:ascii="Times New Roman" w:hAnsi="Times New Roman" w:cs="Times New Roman"/>
          <w:i/>
          <w:sz w:val="24"/>
          <w:szCs w:val="24"/>
        </w:rPr>
        <w:t>erupción pustulosa de la enfe</w:t>
      </w:r>
      <w:r>
        <w:rPr>
          <w:rFonts w:ascii="Times New Roman" w:hAnsi="Times New Roman" w:cs="Times New Roman"/>
          <w:i/>
          <w:sz w:val="24"/>
          <w:szCs w:val="24"/>
        </w:rPr>
        <w:t>rmedad inflamatoria intestinal</w:t>
      </w:r>
      <w:r>
        <w:rPr>
          <w:rFonts w:ascii="Times New Roman" w:hAnsi="Times New Roman" w:cs="Times New Roman"/>
          <w:sz w:val="24"/>
          <w:szCs w:val="24"/>
        </w:rPr>
        <w:t xml:space="preserve">. Es una erupción generalizada, con </w:t>
      </w:r>
      <w:r w:rsidRPr="00D65BD9">
        <w:rPr>
          <w:rFonts w:ascii="Times New Roman" w:hAnsi="Times New Roman" w:cs="Times New Roman"/>
          <w:sz w:val="24"/>
          <w:szCs w:val="24"/>
        </w:rPr>
        <w:t>múltiples pústulas dolorosas, redondas a ovaladas, grandes, en el tronco, menos frecuente en cara y extremidades.</w:t>
      </w:r>
      <w:r>
        <w:rPr>
          <w:rFonts w:ascii="Times New Roman" w:hAnsi="Times New Roman" w:cs="Times New Roman"/>
          <w:sz w:val="24"/>
          <w:szCs w:val="24"/>
        </w:rPr>
        <w:t xml:space="preserve"> Se observa en pacientes que cursan </w:t>
      </w:r>
      <w:r w:rsidRPr="00D65BD9">
        <w:rPr>
          <w:rFonts w:ascii="Times New Roman" w:hAnsi="Times New Roman" w:cs="Times New Roman"/>
          <w:sz w:val="24"/>
          <w:szCs w:val="24"/>
        </w:rPr>
        <w:t>enfermedad inflamatoria intestinal aguda (colitis ulcerosa)</w:t>
      </w:r>
      <w:r>
        <w:rPr>
          <w:rFonts w:ascii="Times New Roman" w:hAnsi="Times New Roman" w:cs="Times New Roman"/>
          <w:sz w:val="24"/>
          <w:szCs w:val="24"/>
        </w:rPr>
        <w:t>; es necesario ante todo controlar la enfermedad base, para que el paciente mejore.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367">
        <w:rPr>
          <w:rFonts w:ascii="Times New Roman" w:hAnsi="Times New Roman" w:cs="Times New Roman"/>
          <w:b/>
          <w:sz w:val="24"/>
          <w:szCs w:val="24"/>
        </w:rPr>
        <w:t>PG vegetante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piode</w:t>
      </w:r>
      <w:r>
        <w:rPr>
          <w:rFonts w:ascii="Times New Roman" w:hAnsi="Times New Roman" w:cs="Times New Roman"/>
          <w:sz w:val="24"/>
          <w:szCs w:val="24"/>
        </w:rPr>
        <w:t>rmia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granulomatosa superficial, </w:t>
      </w:r>
      <w:r w:rsidRPr="00D65BD9">
        <w:rPr>
          <w:rFonts w:ascii="Times New Roman" w:hAnsi="Times New Roman" w:cs="Times New Roman"/>
          <w:sz w:val="24"/>
          <w:szCs w:val="24"/>
        </w:rPr>
        <w:t xml:space="preserve">se manifiesta como nódulo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forunculoide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 aislado, un absceso, una placa o una úlcera superficial, localización típica en tronco. Su aparición es gradual, produce molestias leves, no se asocia con enfermedad sistémica. 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PG posoperatorio</w:t>
      </w:r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907367">
        <w:rPr>
          <w:rFonts w:ascii="Times New Roman" w:hAnsi="Times New Roman" w:cs="Times New Roman"/>
          <w:b/>
          <w:sz w:val="24"/>
          <w:szCs w:val="24"/>
        </w:rPr>
        <w:t>periestomal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 se co</w:t>
      </w:r>
      <w:r>
        <w:rPr>
          <w:rFonts w:ascii="Times New Roman" w:hAnsi="Times New Roman" w:cs="Times New Roman"/>
          <w:sz w:val="24"/>
          <w:szCs w:val="24"/>
        </w:rPr>
        <w:t>nsideran ejemplos de PG ulceroso</w:t>
      </w:r>
      <w:r w:rsidRPr="00D65BD9">
        <w:rPr>
          <w:rFonts w:ascii="Times New Roman" w:hAnsi="Times New Roman" w:cs="Times New Roman"/>
          <w:sz w:val="24"/>
          <w:szCs w:val="24"/>
        </w:rPr>
        <w:t>, lo que dem</w:t>
      </w:r>
      <w:r>
        <w:rPr>
          <w:rFonts w:ascii="Times New Roman" w:hAnsi="Times New Roman" w:cs="Times New Roman"/>
          <w:sz w:val="24"/>
          <w:szCs w:val="24"/>
        </w:rPr>
        <w:t xml:space="preserve">uestra el fenómeno de </w:t>
      </w:r>
      <w:proofErr w:type="spellStart"/>
      <w:r>
        <w:rPr>
          <w:rFonts w:ascii="Times New Roman" w:hAnsi="Times New Roman" w:cs="Times New Roman"/>
          <w:sz w:val="24"/>
          <w:szCs w:val="24"/>
        </w:rPr>
        <w:t>patergia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Las lesiones tienen un crecimiento periférico, el cual en la etapa aguda es muy rápido.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la forma aguda se observan en especial lesiones de </w:t>
      </w:r>
      <w:proofErr w:type="spellStart"/>
      <w:r>
        <w:rPr>
          <w:rFonts w:ascii="Times New Roman" w:hAnsi="Times New Roman" w:cs="Times New Roman"/>
          <w:sz w:val="24"/>
          <w:szCs w:val="24"/>
        </w:rPr>
        <w:t>pioderma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gangrenoso ulceroso y ampollar, de rápida evolución. En la forma crónica se observan lesiones de </w:t>
      </w:r>
      <w:proofErr w:type="spellStart"/>
      <w:r>
        <w:rPr>
          <w:rFonts w:ascii="Times New Roman" w:hAnsi="Times New Roman" w:cs="Times New Roman"/>
          <w:sz w:val="24"/>
          <w:szCs w:val="24"/>
        </w:rPr>
        <w:t>pioderma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gangrenoso vegetante con lesiones de evolución más lenta y con tejido de granulación desde dentro de las lesiones, con costras e incluso hiperqueratosis en los márgenes. 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Los sitios más afectados por orden de frecuencia, decreciente, son: miembros inferiores, región glútea, abdomen y cara.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Las úlceras al curarse dejan cicatrices </w:t>
      </w:r>
      <w:proofErr w:type="spellStart"/>
      <w:r>
        <w:rPr>
          <w:rFonts w:ascii="Times New Roman" w:hAnsi="Times New Roman" w:cs="Times New Roman"/>
          <w:sz w:val="24"/>
          <w:szCs w:val="24"/>
        </w:rPr>
        <w:t>cribiformes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atróficas.</w:t>
      </w:r>
    </w:p>
    <w:p w:rsidR="006854B1" w:rsidRPr="00766A9A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PG cutáneo activo o mal controlado causa morbilidad considerable: </w:t>
      </w:r>
      <w:r w:rsidRPr="00766A9A">
        <w:rPr>
          <w:rFonts w:ascii="Times New Roman" w:hAnsi="Times New Roman" w:cs="Times New Roman"/>
          <w:sz w:val="24"/>
          <w:szCs w:val="24"/>
        </w:rPr>
        <w:t>pérdida de movilidad, dolor, exposición a infección secundaria.</w:t>
      </w:r>
    </w:p>
    <w:p w:rsidR="006854B1" w:rsidRDefault="006854B1" w:rsidP="006854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Histopatología</w:t>
      </w:r>
    </w:p>
    <w:p w:rsidR="006854B1" w:rsidRDefault="006854B1" w:rsidP="006854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 deben realizar t</w:t>
      </w:r>
      <w:r w:rsidRPr="00D65BD9">
        <w:rPr>
          <w:rFonts w:ascii="Times New Roman" w:hAnsi="Times New Roman" w:cs="Times New Roman"/>
          <w:sz w:val="24"/>
          <w:szCs w:val="24"/>
        </w:rPr>
        <w:t xml:space="preserve">omas </w:t>
      </w:r>
      <w:r>
        <w:rPr>
          <w:rFonts w:ascii="Times New Roman" w:hAnsi="Times New Roman" w:cs="Times New Roman"/>
          <w:sz w:val="24"/>
          <w:szCs w:val="24"/>
        </w:rPr>
        <w:t xml:space="preserve">de </w:t>
      </w:r>
      <w:r w:rsidRPr="00D65BD9">
        <w:rPr>
          <w:rFonts w:ascii="Times New Roman" w:hAnsi="Times New Roman" w:cs="Times New Roman"/>
          <w:sz w:val="24"/>
          <w:szCs w:val="24"/>
        </w:rPr>
        <w:t>biopsia</w:t>
      </w:r>
      <w:r>
        <w:rPr>
          <w:rFonts w:ascii="Times New Roman" w:hAnsi="Times New Roman" w:cs="Times New Roman"/>
          <w:sz w:val="24"/>
          <w:szCs w:val="24"/>
        </w:rPr>
        <w:t xml:space="preserve">s de piel por incisión en </w:t>
      </w:r>
      <w:r w:rsidRPr="00D65BD9">
        <w:rPr>
          <w:rFonts w:ascii="Times New Roman" w:hAnsi="Times New Roman" w:cs="Times New Roman"/>
          <w:sz w:val="24"/>
          <w:szCs w:val="24"/>
        </w:rPr>
        <w:t>cuña del borde de la lesión, debe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D65BD9">
        <w:rPr>
          <w:rFonts w:ascii="Times New Roman" w:hAnsi="Times New Roman" w:cs="Times New Roman"/>
          <w:sz w:val="24"/>
          <w:szCs w:val="24"/>
        </w:rPr>
        <w:t xml:space="preserve"> incluir porción de piel normal y atravesar el borde hacia zona de inflamación activa para permitir discernir los d</w:t>
      </w:r>
      <w:r>
        <w:rPr>
          <w:rFonts w:ascii="Times New Roman" w:hAnsi="Times New Roman" w:cs="Times New Roman"/>
          <w:sz w:val="24"/>
          <w:szCs w:val="24"/>
        </w:rPr>
        <w:t xml:space="preserve">iversos patrones histológicos. </w:t>
      </w:r>
      <w:r w:rsidRPr="00D65BD9">
        <w:rPr>
          <w:rFonts w:ascii="Times New Roman" w:hAnsi="Times New Roman" w:cs="Times New Roman"/>
          <w:sz w:val="24"/>
          <w:szCs w:val="24"/>
        </w:rPr>
        <w:t>Después, debe seccionarse el tejido escindido y enviar un corte (tejido fresco</w:t>
      </w:r>
      <w:r>
        <w:rPr>
          <w:rFonts w:ascii="Times New Roman" w:hAnsi="Times New Roman" w:cs="Times New Roman"/>
          <w:sz w:val="24"/>
          <w:szCs w:val="24"/>
        </w:rPr>
        <w:t xml:space="preserve">) para cultivo bacteriano, </w:t>
      </w:r>
      <w:r w:rsidRPr="00D65BD9">
        <w:rPr>
          <w:rFonts w:ascii="Times New Roman" w:hAnsi="Times New Roman" w:cs="Times New Roman"/>
          <w:sz w:val="24"/>
          <w:szCs w:val="24"/>
        </w:rPr>
        <w:t xml:space="preserve">y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micót</w:t>
      </w:r>
      <w:r>
        <w:rPr>
          <w:rFonts w:ascii="Times New Roman" w:hAnsi="Times New Roman" w:cs="Times New Roman"/>
          <w:sz w:val="24"/>
          <w:szCs w:val="24"/>
        </w:rPr>
        <w:t>ico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otra porción en formol </w:t>
      </w:r>
      <w:r w:rsidRPr="00D65BD9">
        <w:rPr>
          <w:rFonts w:ascii="Times New Roman" w:hAnsi="Times New Roman" w:cs="Times New Roman"/>
          <w:sz w:val="24"/>
          <w:szCs w:val="24"/>
        </w:rPr>
        <w:t xml:space="preserve">para estudio histológico mediante tinción con hematoxilina y eosina, ácido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peryódico-Schiff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Giemsa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Fite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>, Gram y otras coloraciones. Estud</w:t>
      </w:r>
      <w:r>
        <w:rPr>
          <w:rFonts w:ascii="Times New Roman" w:hAnsi="Times New Roman" w:cs="Times New Roman"/>
          <w:sz w:val="24"/>
          <w:szCs w:val="24"/>
        </w:rPr>
        <w:t xml:space="preserve">ios </w:t>
      </w:r>
      <w:proofErr w:type="spellStart"/>
      <w:r>
        <w:rPr>
          <w:rFonts w:ascii="Times New Roman" w:hAnsi="Times New Roman" w:cs="Times New Roman"/>
          <w:sz w:val="24"/>
          <w:szCs w:val="24"/>
        </w:rPr>
        <w:t>inmunofluorecentes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 son esenciales</w:t>
      </w:r>
      <w:r w:rsidRPr="00D65BD9">
        <w:rPr>
          <w:rFonts w:ascii="Times New Roman" w:hAnsi="Times New Roman" w:cs="Times New Roman"/>
          <w:sz w:val="24"/>
          <w:szCs w:val="24"/>
        </w:rPr>
        <w:t xml:space="preserve"> con fines diagnóstico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D65BD9">
        <w:rPr>
          <w:rFonts w:ascii="Times New Roman" w:hAnsi="Times New Roman" w:cs="Times New Roman"/>
          <w:sz w:val="24"/>
          <w:szCs w:val="24"/>
        </w:rPr>
        <w:t xml:space="preserve"> y pueden omitirse, a menos que se sospeche vasculitis.</w:t>
      </w:r>
    </w:p>
    <w:p w:rsidR="006854B1" w:rsidRPr="00D65BD9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BD9">
        <w:rPr>
          <w:rFonts w:ascii="Times New Roman" w:hAnsi="Times New Roman" w:cs="Times New Roman"/>
          <w:sz w:val="24"/>
          <w:szCs w:val="24"/>
        </w:rPr>
        <w:t>Las alteraciones histopatoló</w:t>
      </w:r>
      <w:r>
        <w:rPr>
          <w:rFonts w:ascii="Times New Roman" w:hAnsi="Times New Roman" w:cs="Times New Roman"/>
          <w:sz w:val="24"/>
          <w:szCs w:val="24"/>
        </w:rPr>
        <w:t>gicas en piel pueden sugerir el PG, e</w:t>
      </w:r>
      <w:r w:rsidRPr="00D65BD9">
        <w:rPr>
          <w:rFonts w:ascii="Times New Roman" w:hAnsi="Times New Roman" w:cs="Times New Roman"/>
          <w:sz w:val="24"/>
          <w:szCs w:val="24"/>
        </w:rPr>
        <w:t>stas alteraciones inflamatorias dependen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D65BD9">
        <w:rPr>
          <w:rFonts w:ascii="Times New Roman" w:hAnsi="Times New Roman" w:cs="Times New Roman"/>
          <w:sz w:val="24"/>
          <w:szCs w:val="24"/>
        </w:rPr>
        <w:t xml:space="preserve"> 1) </w:t>
      </w:r>
      <w:r>
        <w:rPr>
          <w:rFonts w:ascii="Times New Roman" w:hAnsi="Times New Roman" w:cs="Times New Roman"/>
          <w:sz w:val="24"/>
          <w:szCs w:val="24"/>
        </w:rPr>
        <w:t>del tipo clínico de PG (ulceroso</w:t>
      </w:r>
      <w:r w:rsidRPr="00D65BD9">
        <w:rPr>
          <w:rFonts w:ascii="Times New Roman" w:hAnsi="Times New Roman" w:cs="Times New Roman"/>
          <w:sz w:val="24"/>
          <w:szCs w:val="24"/>
        </w:rPr>
        <w:t>, a</w:t>
      </w:r>
      <w:r>
        <w:rPr>
          <w:rFonts w:ascii="Times New Roman" w:hAnsi="Times New Roman" w:cs="Times New Roman"/>
          <w:sz w:val="24"/>
          <w:szCs w:val="24"/>
        </w:rPr>
        <w:t xml:space="preserve">mpollar, pustuloso o vegetante); </w:t>
      </w:r>
      <w:r w:rsidRPr="00D65BD9">
        <w:rPr>
          <w:rFonts w:ascii="Times New Roman" w:hAnsi="Times New Roman" w:cs="Times New Roman"/>
          <w:sz w:val="24"/>
          <w:szCs w:val="24"/>
        </w:rPr>
        <w:t>2) de</w:t>
      </w:r>
      <w:r>
        <w:rPr>
          <w:rFonts w:ascii="Times New Roman" w:hAnsi="Times New Roman" w:cs="Times New Roman"/>
          <w:sz w:val="24"/>
          <w:szCs w:val="24"/>
        </w:rPr>
        <w:t xml:space="preserve">l momento en el cual </w:t>
      </w:r>
      <w:r w:rsidRPr="00D65BD9">
        <w:rPr>
          <w:rFonts w:ascii="Times New Roman" w:hAnsi="Times New Roman" w:cs="Times New Roman"/>
          <w:sz w:val="24"/>
          <w:szCs w:val="24"/>
        </w:rPr>
        <w:t>se realiz</w:t>
      </w:r>
      <w:r>
        <w:rPr>
          <w:rFonts w:ascii="Times New Roman" w:hAnsi="Times New Roman" w:cs="Times New Roman"/>
          <w:sz w:val="24"/>
          <w:szCs w:val="24"/>
        </w:rPr>
        <w:t xml:space="preserve">a la biopsia; </w:t>
      </w:r>
      <w:r w:rsidRPr="00D65BD9">
        <w:rPr>
          <w:rFonts w:ascii="Times New Roman" w:hAnsi="Times New Roman" w:cs="Times New Roman"/>
          <w:sz w:val="24"/>
          <w:szCs w:val="24"/>
        </w:rPr>
        <w:t>3) del sitio de la biopsia respecto de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D65BD9">
        <w:rPr>
          <w:rFonts w:ascii="Times New Roman" w:hAnsi="Times New Roman" w:cs="Times New Roman"/>
          <w:sz w:val="24"/>
          <w:szCs w:val="24"/>
        </w:rPr>
        <w:t xml:space="preserve"> proceso inflamatorio. El sitio de biopsia tiene importancia porque las tomadas del centro de lesiones de PG establecidas muestran infiltración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neutrófila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 notoria con formación de abscesos en porciones medias y profundas de dermis, se extiende hasta el panículo; las tomadas en zonas periféricas revelan infiltrado inflamatorio mixto o predominantemente linfocítico.</w:t>
      </w:r>
    </w:p>
    <w:p w:rsidR="006854B1" w:rsidRPr="009779D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BD9">
        <w:rPr>
          <w:rFonts w:ascii="Times New Roman" w:hAnsi="Times New Roman" w:cs="Times New Roman"/>
          <w:sz w:val="24"/>
          <w:szCs w:val="24"/>
        </w:rPr>
        <w:lastRenderedPageBreak/>
        <w:t xml:space="preserve">Se observa marcada infiltración linfocítica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perivascular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 en biopsias tomadas en zona o región de eritema alrededor de</w:t>
      </w:r>
      <w:r>
        <w:rPr>
          <w:rFonts w:ascii="Times New Roman" w:hAnsi="Times New Roman" w:cs="Times New Roman"/>
          <w:sz w:val="24"/>
          <w:szCs w:val="24"/>
        </w:rPr>
        <w:t xml:space="preserve"> lesiones activas de PG ulceroso</w:t>
      </w:r>
      <w:r w:rsidRPr="00D65BD9">
        <w:rPr>
          <w:rFonts w:ascii="Times New Roman" w:hAnsi="Times New Roman" w:cs="Times New Roman"/>
          <w:sz w:val="24"/>
          <w:szCs w:val="24"/>
        </w:rPr>
        <w:t>. Puede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D65BD9">
        <w:rPr>
          <w:rFonts w:ascii="Times New Roman" w:hAnsi="Times New Roman" w:cs="Times New Roman"/>
          <w:sz w:val="24"/>
          <w:szCs w:val="24"/>
        </w:rPr>
        <w:t xml:space="preserve"> observarse linfocitos que infiltran paredes vasculares, con depósitos de fibrina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intramural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intravascular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, que sugiere daño vascular (vasculitis linfocítica). La formación de abscesos con intensa infiltración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neutrófila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 dérmica que se extiende al panículo y a z</w:t>
      </w:r>
      <w:r>
        <w:rPr>
          <w:rFonts w:ascii="Times New Roman" w:hAnsi="Times New Roman" w:cs="Times New Roman"/>
          <w:sz w:val="24"/>
          <w:szCs w:val="24"/>
        </w:rPr>
        <w:t xml:space="preserve">onas de necrosis tisular domina el </w:t>
      </w:r>
      <w:r w:rsidRPr="00D65BD9">
        <w:rPr>
          <w:rFonts w:ascii="Times New Roman" w:hAnsi="Times New Roman" w:cs="Times New Roman"/>
          <w:sz w:val="24"/>
          <w:szCs w:val="24"/>
        </w:rPr>
        <w:t>cuadro histológico de biopsias tomadas en zonas centrales de</w:t>
      </w:r>
      <w:r>
        <w:rPr>
          <w:rFonts w:ascii="Times New Roman" w:hAnsi="Times New Roman" w:cs="Times New Roman"/>
          <w:sz w:val="24"/>
          <w:szCs w:val="24"/>
        </w:rPr>
        <w:t xml:space="preserve"> lesiones de PG ulceroso</w:t>
      </w:r>
      <w:r w:rsidRPr="00D65BD9">
        <w:rPr>
          <w:rFonts w:ascii="Times New Roman" w:hAnsi="Times New Roman" w:cs="Times New Roman"/>
          <w:sz w:val="24"/>
          <w:szCs w:val="24"/>
        </w:rPr>
        <w:t xml:space="preserve">. La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leucocitoc</w:t>
      </w:r>
      <w:r>
        <w:rPr>
          <w:rFonts w:ascii="Times New Roman" w:hAnsi="Times New Roman" w:cs="Times New Roman"/>
          <w:sz w:val="24"/>
          <w:szCs w:val="24"/>
        </w:rPr>
        <w:t>lasia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 es signo prominente y </w:t>
      </w:r>
      <w:r w:rsidRPr="00D65BD9">
        <w:rPr>
          <w:rFonts w:ascii="Times New Roman" w:hAnsi="Times New Roman" w:cs="Times New Roman"/>
          <w:sz w:val="24"/>
          <w:szCs w:val="24"/>
        </w:rPr>
        <w:t xml:space="preserve">se la considera secundaria a las intensas alteraciones inflamatorias. PG ampollar muestra una ampolla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subepidérmica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intraepidérmica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 con necrosis epidérmica y notorio edema en dermis superior, co</w:t>
      </w:r>
      <w:r>
        <w:rPr>
          <w:rFonts w:ascii="Times New Roman" w:hAnsi="Times New Roman" w:cs="Times New Roman"/>
          <w:sz w:val="24"/>
          <w:szCs w:val="24"/>
        </w:rPr>
        <w:t xml:space="preserve">n predominio de neutrófilos. El </w:t>
      </w:r>
      <w:r w:rsidRPr="00D65BD9">
        <w:rPr>
          <w:rFonts w:ascii="Times New Roman" w:hAnsi="Times New Roman" w:cs="Times New Roman"/>
          <w:sz w:val="24"/>
          <w:szCs w:val="24"/>
        </w:rPr>
        <w:t>PG pustulos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D65BD9">
        <w:rPr>
          <w:rFonts w:ascii="Times New Roman" w:hAnsi="Times New Roman" w:cs="Times New Roman"/>
          <w:sz w:val="24"/>
          <w:szCs w:val="24"/>
        </w:rPr>
        <w:t xml:space="preserve"> revela infiltrado neutrófilo dérmico denso (centrado alrededor de un folículo), con edema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subepidérmico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 e infiltrado de epidermis por neutrófilos, con agregados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subcorneales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El</w:t>
      </w:r>
      <w:r w:rsidRPr="00D65BD9">
        <w:rPr>
          <w:rFonts w:ascii="Times New Roman" w:hAnsi="Times New Roman" w:cs="Times New Roman"/>
          <w:sz w:val="24"/>
          <w:szCs w:val="24"/>
        </w:rPr>
        <w:t xml:space="preserve"> PG vegetante se caracteriza por hiperplasia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seudoepiteliomatosa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, formación de fistulas y granulomas en empalizada, en el contexto de abscesos neutrófilos dérmicos focales. </w:t>
      </w:r>
    </w:p>
    <w:p w:rsidR="006854B1" w:rsidRDefault="006854B1" w:rsidP="006854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Laboratorio y otros estudios</w:t>
      </w:r>
    </w:p>
    <w:p w:rsidR="006854B1" w:rsidRPr="000A5E8B" w:rsidRDefault="006854B1" w:rsidP="006854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Pr="000A5E8B">
        <w:rPr>
          <w:rFonts w:ascii="Times New Roman" w:hAnsi="Times New Roman" w:cs="Times New Roman"/>
          <w:sz w:val="24"/>
          <w:szCs w:val="24"/>
        </w:rPr>
        <w:t xml:space="preserve">o existe prueba de </w:t>
      </w:r>
      <w:r>
        <w:rPr>
          <w:rFonts w:ascii="Times New Roman" w:hAnsi="Times New Roman" w:cs="Times New Roman"/>
          <w:sz w:val="24"/>
          <w:szCs w:val="24"/>
        </w:rPr>
        <w:t>laboratorio diagnóstica.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 más importante es descartar: </w:t>
      </w:r>
      <w:r w:rsidRPr="000A5E8B">
        <w:rPr>
          <w:rFonts w:ascii="Times New Roman" w:hAnsi="Times New Roman" w:cs="Times New Roman"/>
          <w:sz w:val="24"/>
          <w:szCs w:val="24"/>
        </w:rPr>
        <w:t>infecciones (bacterianas, virales y micosis profunda</w:t>
      </w:r>
      <w:r>
        <w:rPr>
          <w:rFonts w:ascii="Times New Roman" w:hAnsi="Times New Roman" w:cs="Times New Roman"/>
          <w:sz w:val="24"/>
          <w:szCs w:val="24"/>
        </w:rPr>
        <w:t xml:space="preserve">s); </w:t>
      </w:r>
      <w:r w:rsidRPr="000A5E8B">
        <w:rPr>
          <w:rFonts w:ascii="Times New Roman" w:hAnsi="Times New Roman" w:cs="Times New Roman"/>
          <w:sz w:val="24"/>
          <w:szCs w:val="24"/>
        </w:rPr>
        <w:t xml:space="preserve">enfermedades vasculares (estasis, oclusión y vasculitis) y tumores malignos. </w:t>
      </w:r>
    </w:p>
    <w:p w:rsidR="006854B1" w:rsidRPr="001622EE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BD9">
        <w:rPr>
          <w:rFonts w:ascii="Times New Roman" w:hAnsi="Times New Roman" w:cs="Times New Roman"/>
          <w:sz w:val="24"/>
          <w:szCs w:val="24"/>
        </w:rPr>
        <w:t>En algunos pacientes, corres</w:t>
      </w:r>
      <w:r>
        <w:rPr>
          <w:rFonts w:ascii="Times New Roman" w:hAnsi="Times New Roman" w:cs="Times New Roman"/>
          <w:sz w:val="24"/>
          <w:szCs w:val="24"/>
        </w:rPr>
        <w:t xml:space="preserve">ponde realizar estudios adicionales. 1) Estudios digestivos. </w:t>
      </w:r>
      <w:proofErr w:type="spellStart"/>
      <w:r>
        <w:rPr>
          <w:rFonts w:ascii="Times New Roman" w:hAnsi="Times New Roman" w:cs="Times New Roman"/>
          <w:sz w:val="24"/>
          <w:szCs w:val="24"/>
        </w:rPr>
        <w:t>V</w:t>
      </w:r>
      <w:r w:rsidRPr="00B9790E">
        <w:rPr>
          <w:rFonts w:ascii="Times New Roman" w:hAnsi="Times New Roman" w:cs="Times New Roman"/>
          <w:sz w:val="24"/>
          <w:szCs w:val="24"/>
        </w:rPr>
        <w:t>ideoendoscopia</w:t>
      </w:r>
      <w:proofErr w:type="spellEnd"/>
      <w:r w:rsidRPr="00B9790E">
        <w:rPr>
          <w:rFonts w:ascii="Times New Roman" w:hAnsi="Times New Roman" w:cs="Times New Roman"/>
          <w:sz w:val="24"/>
          <w:szCs w:val="24"/>
        </w:rPr>
        <w:t xml:space="preserve"> digestiva alta</w:t>
      </w:r>
      <w:r>
        <w:rPr>
          <w:rFonts w:ascii="Times New Roman" w:hAnsi="Times New Roman" w:cs="Times New Roman"/>
          <w:sz w:val="24"/>
          <w:szCs w:val="24"/>
        </w:rPr>
        <w:t xml:space="preserve"> (VEDA)</w:t>
      </w:r>
      <w:r w:rsidRPr="00D65B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y/o </w:t>
      </w:r>
      <w:proofErr w:type="spellStart"/>
      <w:r>
        <w:rPr>
          <w:rFonts w:ascii="Times New Roman" w:hAnsi="Times New Roman" w:cs="Times New Roman"/>
          <w:sz w:val="24"/>
          <w:szCs w:val="24"/>
        </w:rPr>
        <w:t>videoendoscopia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digestiva baja (VCC). 2) Estudios vasculares. 3) E</w:t>
      </w:r>
      <w:r w:rsidRPr="00D65BD9">
        <w:rPr>
          <w:rFonts w:ascii="Times New Roman" w:hAnsi="Times New Roman" w:cs="Times New Roman"/>
          <w:sz w:val="24"/>
          <w:szCs w:val="24"/>
        </w:rPr>
        <w:t>xa</w:t>
      </w:r>
      <w:r>
        <w:rPr>
          <w:rFonts w:ascii="Times New Roman" w:hAnsi="Times New Roman" w:cs="Times New Roman"/>
          <w:sz w:val="24"/>
          <w:szCs w:val="24"/>
        </w:rPr>
        <w:t>men de aspirado de médula ósea. 4) E</w:t>
      </w:r>
      <w:r w:rsidRPr="00D65BD9">
        <w:rPr>
          <w:rFonts w:ascii="Times New Roman" w:hAnsi="Times New Roman" w:cs="Times New Roman"/>
          <w:sz w:val="24"/>
          <w:szCs w:val="24"/>
        </w:rPr>
        <w:t>cografía abd</w:t>
      </w:r>
      <w:r>
        <w:rPr>
          <w:rFonts w:ascii="Times New Roman" w:hAnsi="Times New Roman" w:cs="Times New Roman"/>
          <w:sz w:val="24"/>
          <w:szCs w:val="24"/>
        </w:rPr>
        <w:t>ominal: hígado, bazo y aorta. 5) T</w:t>
      </w:r>
      <w:r w:rsidRPr="00D65BD9">
        <w:rPr>
          <w:rFonts w:ascii="Times New Roman" w:hAnsi="Times New Roman" w:cs="Times New Roman"/>
          <w:sz w:val="24"/>
          <w:szCs w:val="24"/>
        </w:rPr>
        <w:t>omografía</w:t>
      </w:r>
      <w:r>
        <w:rPr>
          <w:rFonts w:ascii="Times New Roman" w:hAnsi="Times New Roman" w:cs="Times New Roman"/>
          <w:sz w:val="24"/>
          <w:szCs w:val="24"/>
        </w:rPr>
        <w:t xml:space="preserve"> axial computada (TAC)</w:t>
      </w:r>
      <w:r w:rsidRPr="00D65BD9">
        <w:rPr>
          <w:rFonts w:ascii="Times New Roman" w:hAnsi="Times New Roman" w:cs="Times New Roman"/>
          <w:sz w:val="24"/>
          <w:szCs w:val="24"/>
        </w:rPr>
        <w:t xml:space="preserve"> de tórax, a</w:t>
      </w:r>
      <w:r>
        <w:rPr>
          <w:rFonts w:ascii="Times New Roman" w:hAnsi="Times New Roman" w:cs="Times New Roman"/>
          <w:sz w:val="24"/>
          <w:szCs w:val="24"/>
        </w:rPr>
        <w:t>bdomen o cerebro. 6) 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nvestigación y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autoanticuerpos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2976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incluidos anticuerpos anti-Ro/La, anticuerpos </w:t>
      </w:r>
      <w:proofErr w:type="spellStart"/>
      <w:r w:rsidRPr="002976EC">
        <w:rPr>
          <w:rFonts w:ascii="Times New Roman" w:hAnsi="Times New Roman" w:cs="Times New Roman"/>
          <w:color w:val="000000" w:themeColor="text1"/>
          <w:sz w:val="24"/>
          <w:szCs w:val="24"/>
        </w:rPr>
        <w:t>anticitoplasma</w:t>
      </w:r>
      <w:proofErr w:type="spellEnd"/>
      <w:r w:rsidRPr="002976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neutrófi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los, anticuerpos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antifosfolipídicos</w:t>
      </w:r>
      <w:proofErr w:type="spellEnd"/>
      <w:r w:rsidRPr="002976EC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factor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reumatoideo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 7) E</w:t>
      </w:r>
      <w:r w:rsidRPr="002976EC">
        <w:rPr>
          <w:rFonts w:ascii="Times New Roman" w:hAnsi="Times New Roman" w:cs="Times New Roman"/>
          <w:color w:val="000000" w:themeColor="text1"/>
          <w:sz w:val="24"/>
          <w:szCs w:val="24"/>
        </w:rPr>
        <w:t>lect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roforesis de proteínas séricas. 8) E</w:t>
      </w:r>
      <w:r w:rsidRPr="002976EC">
        <w:rPr>
          <w:rFonts w:ascii="Times New Roman" w:hAnsi="Times New Roman" w:cs="Times New Roman"/>
          <w:color w:val="000000" w:themeColor="text1"/>
          <w:sz w:val="24"/>
          <w:szCs w:val="24"/>
        </w:rPr>
        <w:t>studios de función tiroidea, radiografía de tórax, electrocardiograma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6854B1" w:rsidRDefault="006854B1" w:rsidP="006854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Diagnóstico</w:t>
      </w:r>
    </w:p>
    <w:p w:rsidR="006854B1" w:rsidRPr="006476FF" w:rsidRDefault="006854B1" w:rsidP="006854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76FF">
        <w:rPr>
          <w:rFonts w:ascii="Times New Roman" w:hAnsi="Times New Roman" w:cs="Times New Roman"/>
          <w:sz w:val="24"/>
          <w:szCs w:val="24"/>
        </w:rPr>
        <w:t xml:space="preserve">Clínica, histopatología, fenómeno </w:t>
      </w:r>
      <w:proofErr w:type="spellStart"/>
      <w:r w:rsidRPr="006476FF">
        <w:rPr>
          <w:rFonts w:ascii="Times New Roman" w:hAnsi="Times New Roman" w:cs="Times New Roman"/>
          <w:sz w:val="24"/>
          <w:szCs w:val="24"/>
        </w:rPr>
        <w:t>patérgico</w:t>
      </w:r>
      <w:proofErr w:type="spellEnd"/>
      <w:r w:rsidRPr="006476FF">
        <w:rPr>
          <w:rFonts w:ascii="Times New Roman" w:hAnsi="Times New Roman" w:cs="Times New Roman"/>
          <w:sz w:val="24"/>
          <w:szCs w:val="24"/>
        </w:rPr>
        <w:t>.</w:t>
      </w:r>
    </w:p>
    <w:p w:rsidR="006854B1" w:rsidRDefault="006854B1" w:rsidP="006854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BD9">
        <w:rPr>
          <w:rFonts w:ascii="Times New Roman" w:hAnsi="Times New Roman" w:cs="Times New Roman"/>
          <w:sz w:val="24"/>
          <w:szCs w:val="24"/>
        </w:rPr>
        <w:t>El 25% de pacientes advierte aparición de PG en s</w:t>
      </w:r>
      <w:r>
        <w:rPr>
          <w:rFonts w:ascii="Times New Roman" w:hAnsi="Times New Roman" w:cs="Times New Roman"/>
          <w:sz w:val="24"/>
          <w:szCs w:val="24"/>
        </w:rPr>
        <w:t xml:space="preserve">itios de traumatismos cutáneos: </w:t>
      </w:r>
      <w:r w:rsidRPr="00D65BD9">
        <w:rPr>
          <w:rFonts w:ascii="Times New Roman" w:hAnsi="Times New Roman" w:cs="Times New Roman"/>
          <w:sz w:val="24"/>
          <w:szCs w:val="24"/>
        </w:rPr>
        <w:t>punciones de agujas, sitio de inoculación, picadura inse</w:t>
      </w:r>
      <w:r>
        <w:rPr>
          <w:rFonts w:ascii="Times New Roman" w:hAnsi="Times New Roman" w:cs="Times New Roman"/>
          <w:sz w:val="24"/>
          <w:szCs w:val="24"/>
        </w:rPr>
        <w:t>cto, procedimientos quirúrgicos,</w:t>
      </w:r>
      <w:r w:rsidRPr="00D65BD9">
        <w:rPr>
          <w:rFonts w:ascii="Times New Roman" w:hAnsi="Times New Roman" w:cs="Times New Roman"/>
          <w:sz w:val="24"/>
          <w:szCs w:val="24"/>
        </w:rPr>
        <w:t xml:space="preserve"> denominado </w:t>
      </w:r>
      <w:r w:rsidRPr="000A5E8B">
        <w:rPr>
          <w:rFonts w:ascii="Times New Roman" w:hAnsi="Times New Roman" w:cs="Times New Roman"/>
          <w:b/>
          <w:sz w:val="24"/>
          <w:szCs w:val="24"/>
        </w:rPr>
        <w:t xml:space="preserve">fenómeno </w:t>
      </w:r>
      <w:proofErr w:type="spellStart"/>
      <w:r w:rsidRPr="000A5E8B">
        <w:rPr>
          <w:rFonts w:ascii="Times New Roman" w:hAnsi="Times New Roman" w:cs="Times New Roman"/>
          <w:b/>
          <w:sz w:val="24"/>
          <w:szCs w:val="24"/>
        </w:rPr>
        <w:t>patérgico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Luego de la injuria, las </w:t>
      </w:r>
      <w:r w:rsidRPr="00D65BD9">
        <w:rPr>
          <w:rFonts w:ascii="Times New Roman" w:hAnsi="Times New Roman" w:cs="Times New Roman"/>
          <w:sz w:val="24"/>
          <w:szCs w:val="24"/>
        </w:rPr>
        <w:t>lesiones progresan con rapidez (excepto PG vegetante) la destrucción cutánea evoluciona en días</w:t>
      </w:r>
      <w:r>
        <w:rPr>
          <w:rFonts w:ascii="Times New Roman" w:hAnsi="Times New Roman" w:cs="Times New Roman"/>
          <w:sz w:val="24"/>
          <w:szCs w:val="24"/>
        </w:rPr>
        <w:t>. Se debe tener en cuenta este fenómeno para evaluar si es totalmente necesario realizar una toma de biopsia y/o una extracción sanguínea.</w:t>
      </w:r>
    </w:p>
    <w:p w:rsidR="006854B1" w:rsidRDefault="006854B1" w:rsidP="006854B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s-AR"/>
        </w:rPr>
      </w:pPr>
      <w:r>
        <w:rPr>
          <w:rFonts w:ascii="Times New Roman" w:hAnsi="Times New Roman" w:cs="Times New Roman"/>
          <w:sz w:val="24"/>
          <w:szCs w:val="24"/>
        </w:rPr>
        <w:t xml:space="preserve">Para el diagnóstico, se mencionan diversos criterios mayores y menores, en continuo cambio.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s-AR"/>
        </w:rPr>
        <w:t xml:space="preserve">Actualmente, se proponen nuevos criterios, los cuales se basan en un consenso de expertos de nivel internacional. </w:t>
      </w:r>
    </w:p>
    <w:p w:rsidR="006854B1" w:rsidRDefault="006854B1" w:rsidP="006854B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s-AR"/>
        </w:rPr>
        <w:t xml:space="preserve">Se consideran criterios diagnósticos mejorados para el diagnóstico de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es-AR"/>
        </w:rPr>
        <w:t>pioderma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es-AR"/>
        </w:rPr>
        <w:t xml:space="preserve"> gangrenoso; éstos todavía no están aceptados como definitivos.</w:t>
      </w:r>
    </w:p>
    <w:p w:rsidR="006854B1" w:rsidRDefault="006854B1" w:rsidP="006854B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s-AR"/>
        </w:rPr>
        <w:t>Se requiere un criterio mayor y cuatro menores.</w:t>
      </w:r>
    </w:p>
    <w:p w:rsidR="006854B1" w:rsidRDefault="006854B1" w:rsidP="006854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Criterio mayor</w:t>
      </w:r>
    </w:p>
    <w:p w:rsidR="006854B1" w:rsidRDefault="006854B1" w:rsidP="006854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Biopsia del borde de la úlcera que demuestra infiltrado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>neutrofílico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>.</w:t>
      </w:r>
    </w:p>
    <w:p w:rsidR="006854B1" w:rsidRDefault="006854B1" w:rsidP="006854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Criterios menores</w:t>
      </w: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:rsidR="006854B1" w:rsidRDefault="006854B1" w:rsidP="006854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1) Exclusión de infección. </w:t>
      </w:r>
    </w:p>
    <w:p w:rsidR="006854B1" w:rsidRDefault="006854B1" w:rsidP="006854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2)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>Patergia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. </w:t>
      </w:r>
    </w:p>
    <w:p w:rsidR="006854B1" w:rsidRDefault="006854B1" w:rsidP="006854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3) Antecedentes de enfermedad inflamatoria intestinal o artritis inflamatoria. </w:t>
      </w:r>
    </w:p>
    <w:p w:rsidR="006854B1" w:rsidRDefault="006854B1" w:rsidP="006854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>4) Historia de pápula, pústula o vesícula que se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ulcera dentro de los 4 días de la aparición. </w:t>
      </w:r>
    </w:p>
    <w:p w:rsidR="006854B1" w:rsidRDefault="006854B1" w:rsidP="006854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lastRenderedPageBreak/>
        <w:t xml:space="preserve">5) Eritema periférico, borde socavado y sensibilidad en el sitio de la ulceración. </w:t>
      </w:r>
    </w:p>
    <w:p w:rsidR="006854B1" w:rsidRDefault="006854B1" w:rsidP="006854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6) Ulceraciones múltiples, al menos una en la parte antero-inferior de la pierna. </w:t>
      </w:r>
    </w:p>
    <w:p w:rsidR="006854B1" w:rsidRDefault="006854B1" w:rsidP="006854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7) Cicatrices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>cribiformes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o en “papel arrugado” en sitios de úlceras cicatrizadas. </w:t>
      </w:r>
    </w:p>
    <w:p w:rsidR="006854B1" w:rsidRPr="00661255" w:rsidRDefault="006854B1" w:rsidP="006854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>8) Disminución del tamaño de la úlcera dentro de 1 mes de iniciar la medicación inmunosupresora.</w:t>
      </w:r>
    </w:p>
    <w:p w:rsidR="006854B1" w:rsidRDefault="006854B1" w:rsidP="006854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Diagnóstico diferencial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BD9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l diagnóstico diferencial del </w:t>
      </w:r>
      <w:r w:rsidRPr="00D65BD9">
        <w:rPr>
          <w:rFonts w:ascii="Times New Roman" w:hAnsi="Times New Roman" w:cs="Times New Roman"/>
          <w:sz w:val="24"/>
          <w:szCs w:val="24"/>
        </w:rPr>
        <w:t>PG es extenso. Los diferentes tipos de PG sugieren diagnósticos alternativos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854B1" w:rsidRPr="003B3F47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Dentro de los diagnósticos diferenciales se mencionan: amebias</w:t>
      </w:r>
      <w:r w:rsidR="008575B8">
        <w:rPr>
          <w:rFonts w:ascii="Times New Roman" w:hAnsi="Times New Roman" w:cs="Times New Roman"/>
          <w:sz w:val="24"/>
          <w:szCs w:val="24"/>
        </w:rPr>
        <w:t xml:space="preserve">is, </w:t>
      </w:r>
      <w:proofErr w:type="spellStart"/>
      <w:r w:rsidR="008575B8">
        <w:rPr>
          <w:rFonts w:ascii="Times New Roman" w:hAnsi="Times New Roman" w:cs="Times New Roman"/>
          <w:sz w:val="24"/>
          <w:szCs w:val="24"/>
        </w:rPr>
        <w:t>bromodermia</w:t>
      </w:r>
      <w:proofErr w:type="spellEnd"/>
      <w:r w:rsidR="008575B8">
        <w:rPr>
          <w:rFonts w:ascii="Times New Roman" w:hAnsi="Times New Roman" w:cs="Times New Roman"/>
          <w:sz w:val="24"/>
          <w:szCs w:val="24"/>
        </w:rPr>
        <w:t xml:space="preserve">, ectima, </w:t>
      </w:r>
      <w:proofErr w:type="gramStart"/>
      <w:r w:rsidR="008575B8">
        <w:rPr>
          <w:rFonts w:ascii="Times New Roman" w:hAnsi="Times New Roman" w:cs="Times New Roman"/>
          <w:sz w:val="24"/>
          <w:szCs w:val="24"/>
        </w:rPr>
        <w:t xml:space="preserve">ectima </w:t>
      </w:r>
      <w:r>
        <w:rPr>
          <w:rFonts w:ascii="Times New Roman" w:hAnsi="Times New Roman" w:cs="Times New Roman"/>
          <w:sz w:val="24"/>
          <w:szCs w:val="24"/>
        </w:rPr>
        <w:t>gangrenoso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granulomatosis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Wegener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infecciones por </w:t>
      </w:r>
      <w:proofErr w:type="spellStart"/>
      <w:r>
        <w:rPr>
          <w:rFonts w:ascii="Times New Roman" w:hAnsi="Times New Roman" w:cs="Times New Roman"/>
          <w:sz w:val="24"/>
          <w:szCs w:val="24"/>
        </w:rPr>
        <w:t>clostridios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infecciones por </w:t>
      </w:r>
      <w:proofErr w:type="spellStart"/>
      <w:r>
        <w:rPr>
          <w:rFonts w:ascii="Times New Roman" w:hAnsi="Times New Roman" w:cs="Times New Roman"/>
          <w:sz w:val="24"/>
          <w:szCs w:val="24"/>
        </w:rPr>
        <w:t>micobacterias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atípicas, </w:t>
      </w:r>
      <w:proofErr w:type="spellStart"/>
      <w:r>
        <w:rPr>
          <w:rFonts w:ascii="Times New Roman" w:hAnsi="Times New Roman" w:cs="Times New Roman"/>
          <w:sz w:val="24"/>
          <w:szCs w:val="24"/>
        </w:rPr>
        <w:t>leishmaniasis</w:t>
      </w:r>
      <w:proofErr w:type="spellEnd"/>
      <w:r>
        <w:rPr>
          <w:rFonts w:ascii="Times New Roman" w:hAnsi="Times New Roman" w:cs="Times New Roman"/>
          <w:sz w:val="24"/>
          <w:szCs w:val="24"/>
        </w:rPr>
        <w:t>, micosis profundas, pénfigo vegetante, úlceras por estasis.</w:t>
      </w:r>
    </w:p>
    <w:p w:rsidR="006854B1" w:rsidRDefault="006854B1" w:rsidP="006854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Tratamiento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E8B">
        <w:rPr>
          <w:rFonts w:ascii="Times New Roman" w:hAnsi="Times New Roman" w:cs="Times New Roman"/>
          <w:sz w:val="24"/>
          <w:szCs w:val="24"/>
        </w:rPr>
        <w:t>Seguimiento estricto, reevaluación (biopsias de piel, cultivos de tejidos e hisopados, prueba de laboratorio reiterada) sobre todo en pacientes que presentan mala respuesta al tratamiento.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34B2">
        <w:rPr>
          <w:rFonts w:ascii="Times New Roman" w:hAnsi="Times New Roman" w:cs="Times New Roman"/>
          <w:sz w:val="24"/>
          <w:szCs w:val="24"/>
        </w:rPr>
        <w:t xml:space="preserve">Muchos de los tratamientos deben ser administrados durante varios meses y pueden provocar efectos colaterales significativos. </w:t>
      </w:r>
      <w:r>
        <w:rPr>
          <w:rFonts w:ascii="Times New Roman" w:hAnsi="Times New Roman" w:cs="Times New Roman"/>
          <w:sz w:val="24"/>
          <w:szCs w:val="24"/>
        </w:rPr>
        <w:t>Se debe r</w:t>
      </w:r>
      <w:r w:rsidRPr="00D634B2">
        <w:rPr>
          <w:rFonts w:ascii="Times New Roman" w:hAnsi="Times New Roman" w:cs="Times New Roman"/>
          <w:sz w:val="24"/>
          <w:szCs w:val="24"/>
        </w:rPr>
        <w:t xml:space="preserve">ealizar control y seguimiento frecuente de los pacientes. </w:t>
      </w:r>
    </w:p>
    <w:p w:rsidR="006854B1" w:rsidRPr="00AB77ED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34B2">
        <w:rPr>
          <w:rFonts w:ascii="Times New Roman" w:hAnsi="Times New Roman" w:cs="Times New Roman"/>
          <w:sz w:val="24"/>
          <w:szCs w:val="24"/>
        </w:rPr>
        <w:t xml:space="preserve">Tener precaución con la cirugía electiva por la posibilidad de </w:t>
      </w:r>
      <w:r>
        <w:rPr>
          <w:rFonts w:ascii="Times New Roman" w:hAnsi="Times New Roman" w:cs="Times New Roman"/>
          <w:sz w:val="24"/>
          <w:szCs w:val="24"/>
        </w:rPr>
        <w:t>inducir lesiones nuevas de PG y asimismo prevenir todo tipo de traumatismo.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</w:t>
      </w:r>
      <w:r w:rsidRPr="00D65BD9">
        <w:rPr>
          <w:rFonts w:ascii="Times New Roman" w:hAnsi="Times New Roman" w:cs="Times New Roman"/>
          <w:sz w:val="24"/>
          <w:szCs w:val="24"/>
        </w:rPr>
        <w:t>reposo en cama adecuado,</w:t>
      </w:r>
      <w:r>
        <w:rPr>
          <w:rFonts w:ascii="Times New Roman" w:hAnsi="Times New Roman" w:cs="Times New Roman"/>
          <w:sz w:val="24"/>
          <w:szCs w:val="24"/>
        </w:rPr>
        <w:t xml:space="preserve"> el alivio eficiente del dolor y el cuidado de las heridas con limpieza diaria son importantes para la buena y apropiada mejoría de las lesiones. 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Para la limpieza, cuidado y manejo terapéutico de las heridas se pueden utilizar diversos medicamentos locales, se mencionan a continuación.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S</w:t>
      </w:r>
      <w:r w:rsidRPr="00D65BD9">
        <w:rPr>
          <w:rFonts w:ascii="Times New Roman" w:hAnsi="Times New Roman" w:cs="Times New Roman"/>
          <w:sz w:val="24"/>
          <w:szCs w:val="24"/>
        </w:rPr>
        <w:t>olu</w:t>
      </w:r>
      <w:r>
        <w:rPr>
          <w:rFonts w:ascii="Times New Roman" w:hAnsi="Times New Roman" w:cs="Times New Roman"/>
          <w:sz w:val="24"/>
          <w:szCs w:val="24"/>
        </w:rPr>
        <w:t xml:space="preserve">ción salina estéril tibia o </w:t>
      </w:r>
      <w:r w:rsidRPr="00D65BD9">
        <w:rPr>
          <w:rFonts w:ascii="Times New Roman" w:hAnsi="Times New Roman" w:cs="Times New Roman"/>
          <w:sz w:val="24"/>
          <w:szCs w:val="24"/>
        </w:rPr>
        <w:t xml:space="preserve">solución antiséptica suave. 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D65BD9">
        <w:rPr>
          <w:rFonts w:ascii="Times New Roman" w:hAnsi="Times New Roman" w:cs="Times New Roman"/>
          <w:sz w:val="24"/>
          <w:szCs w:val="24"/>
        </w:rPr>
        <w:t xml:space="preserve">Solución de permanganato de potasio diluida al 1:2000 es útil si no hay exudado significativo. 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D65BD9">
        <w:rPr>
          <w:rFonts w:ascii="Times New Roman" w:hAnsi="Times New Roman" w:cs="Times New Roman"/>
          <w:sz w:val="24"/>
          <w:szCs w:val="24"/>
        </w:rPr>
        <w:t xml:space="preserve">Crema de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sulfadiazina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argéntica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 al 1% como calmante para lesiones ulceradas</w:t>
      </w:r>
      <w:r>
        <w:rPr>
          <w:rFonts w:ascii="Times New Roman" w:hAnsi="Times New Roman" w:cs="Times New Roman"/>
          <w:sz w:val="24"/>
          <w:szCs w:val="24"/>
        </w:rPr>
        <w:t xml:space="preserve">. También </w:t>
      </w:r>
      <w:r w:rsidRPr="00D65BD9">
        <w:rPr>
          <w:rFonts w:ascii="Times New Roman" w:hAnsi="Times New Roman" w:cs="Times New Roman"/>
          <w:sz w:val="24"/>
          <w:szCs w:val="24"/>
        </w:rPr>
        <w:t>favorece la forma</w:t>
      </w:r>
      <w:r>
        <w:rPr>
          <w:rFonts w:ascii="Times New Roman" w:hAnsi="Times New Roman" w:cs="Times New Roman"/>
          <w:sz w:val="24"/>
          <w:szCs w:val="24"/>
        </w:rPr>
        <w:t>ción de tejido de granulación al</w:t>
      </w:r>
      <w:r w:rsidRPr="00D65BD9">
        <w:rPr>
          <w:rFonts w:ascii="Times New Roman" w:hAnsi="Times New Roman" w:cs="Times New Roman"/>
          <w:sz w:val="24"/>
          <w:szCs w:val="24"/>
        </w:rPr>
        <w:t xml:space="preserve"> inhibir el crecimiento bacteriano. 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D65BD9">
        <w:rPr>
          <w:rFonts w:ascii="Times New Roman" w:hAnsi="Times New Roman" w:cs="Times New Roman"/>
          <w:sz w:val="24"/>
          <w:szCs w:val="24"/>
        </w:rPr>
        <w:t xml:space="preserve">Aplicar apósito no adhesivo sobre </w:t>
      </w:r>
      <w:r>
        <w:rPr>
          <w:rFonts w:ascii="Times New Roman" w:hAnsi="Times New Roman" w:cs="Times New Roman"/>
          <w:sz w:val="24"/>
          <w:szCs w:val="24"/>
        </w:rPr>
        <w:t xml:space="preserve">la </w:t>
      </w:r>
      <w:r w:rsidRPr="00D65BD9">
        <w:rPr>
          <w:rFonts w:ascii="Times New Roman" w:hAnsi="Times New Roman" w:cs="Times New Roman"/>
          <w:sz w:val="24"/>
          <w:szCs w:val="24"/>
        </w:rPr>
        <w:t>lesión y</w:t>
      </w:r>
      <w:r>
        <w:rPr>
          <w:rFonts w:ascii="Times New Roman" w:hAnsi="Times New Roman" w:cs="Times New Roman"/>
          <w:sz w:val="24"/>
          <w:szCs w:val="24"/>
        </w:rPr>
        <w:t xml:space="preserve"> sostenerlo con vendaje </w:t>
      </w:r>
      <w:proofErr w:type="spellStart"/>
      <w:r>
        <w:rPr>
          <w:rFonts w:ascii="Times New Roman" w:hAnsi="Times New Roman" w:cs="Times New Roman"/>
          <w:sz w:val="24"/>
          <w:szCs w:val="24"/>
        </w:rPr>
        <w:t>elastizado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firme, no ajustado</w:t>
      </w:r>
      <w:r w:rsidRPr="00D65BD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854B1" w:rsidRPr="00D65BD9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</w:t>
      </w:r>
      <w:r w:rsidRPr="00D65BD9">
        <w:rPr>
          <w:rFonts w:ascii="Times New Roman" w:hAnsi="Times New Roman" w:cs="Times New Roman"/>
          <w:sz w:val="24"/>
          <w:szCs w:val="24"/>
        </w:rPr>
        <w:t xml:space="preserve">Apósitos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hidrocoloides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 en lesiones superficiales, se pueden dejar durante 2 a 3 días y se disuelven en la lesión. 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</w:t>
      </w:r>
      <w:r w:rsidRPr="00D65BD9">
        <w:rPr>
          <w:rFonts w:ascii="Times New Roman" w:hAnsi="Times New Roman" w:cs="Times New Roman"/>
          <w:sz w:val="24"/>
          <w:szCs w:val="24"/>
        </w:rPr>
        <w:t>Tratamientos tópicos:</w:t>
      </w:r>
      <w:r>
        <w:rPr>
          <w:rFonts w:ascii="Times New Roman" w:hAnsi="Times New Roman" w:cs="Times New Roman"/>
          <w:sz w:val="24"/>
          <w:szCs w:val="24"/>
        </w:rPr>
        <w:t xml:space="preserve"> a)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corticosteroides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 tópicos potentes en la perifer</w:t>
      </w:r>
      <w:r>
        <w:rPr>
          <w:rFonts w:ascii="Times New Roman" w:hAnsi="Times New Roman" w:cs="Times New Roman"/>
          <w:sz w:val="24"/>
          <w:szCs w:val="24"/>
        </w:rPr>
        <w:t xml:space="preserve">ia de las lesiones; b)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tac</w:t>
      </w:r>
      <w:r>
        <w:rPr>
          <w:rFonts w:ascii="Times New Roman" w:hAnsi="Times New Roman" w:cs="Times New Roman"/>
          <w:sz w:val="24"/>
          <w:szCs w:val="24"/>
        </w:rPr>
        <w:t>rolimus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tópico. </w:t>
      </w:r>
    </w:p>
    <w:p w:rsidR="006854B1" w:rsidRPr="00AB77ED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7) </w:t>
      </w:r>
      <w:r w:rsidRPr="00D65BD9">
        <w:rPr>
          <w:rFonts w:ascii="Times New Roman" w:hAnsi="Times New Roman" w:cs="Times New Roman"/>
          <w:sz w:val="24"/>
          <w:szCs w:val="24"/>
        </w:rPr>
        <w:t xml:space="preserve">Tratamientos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intralesionales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: la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triamcinolona</w:t>
      </w:r>
      <w:proofErr w:type="spellEnd"/>
      <w:r w:rsidRPr="00D65B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5BD9">
        <w:rPr>
          <w:rFonts w:ascii="Times New Roman" w:hAnsi="Times New Roman" w:cs="Times New Roman"/>
          <w:sz w:val="24"/>
          <w:szCs w:val="24"/>
        </w:rPr>
        <w:t>ac</w:t>
      </w:r>
      <w:r>
        <w:rPr>
          <w:rFonts w:ascii="Times New Roman" w:hAnsi="Times New Roman" w:cs="Times New Roman"/>
          <w:sz w:val="24"/>
          <w:szCs w:val="24"/>
        </w:rPr>
        <w:t>etonida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intralesional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5-10 mg/ml</w:t>
      </w:r>
      <w:r w:rsidRPr="00D65BD9">
        <w:rPr>
          <w:rFonts w:ascii="Times New Roman" w:hAnsi="Times New Roman" w:cs="Times New Roman"/>
          <w:sz w:val="24"/>
          <w:szCs w:val="24"/>
        </w:rPr>
        <w:t xml:space="preserve"> inyectada 2 veces/semana en el borde de lesión de </w:t>
      </w:r>
      <w:r w:rsidRPr="00AB77ED">
        <w:rPr>
          <w:rFonts w:ascii="Times New Roman" w:hAnsi="Times New Roman" w:cs="Times New Roman"/>
          <w:sz w:val="24"/>
          <w:szCs w:val="24"/>
        </w:rPr>
        <w:t>PG vegetant</w:t>
      </w:r>
      <w:r>
        <w:rPr>
          <w:rFonts w:ascii="Times New Roman" w:hAnsi="Times New Roman" w:cs="Times New Roman"/>
          <w:sz w:val="24"/>
          <w:szCs w:val="24"/>
        </w:rPr>
        <w:t xml:space="preserve">e o </w:t>
      </w:r>
      <w:proofErr w:type="spellStart"/>
      <w:r>
        <w:rPr>
          <w:rFonts w:ascii="Times New Roman" w:hAnsi="Times New Roman" w:cs="Times New Roman"/>
          <w:sz w:val="24"/>
          <w:szCs w:val="24"/>
        </w:rPr>
        <w:t>periestomal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en PG ulceroso</w:t>
      </w:r>
      <w:r w:rsidRPr="00AB77ED">
        <w:rPr>
          <w:rFonts w:ascii="Times New Roman" w:hAnsi="Times New Roman" w:cs="Times New Roman"/>
          <w:sz w:val="24"/>
          <w:szCs w:val="24"/>
        </w:rPr>
        <w:t xml:space="preserve">, si una parte de la úlcera no responde a otro tratamiento. 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Tratamientos sistémicos. De elección los corticoides: a) </w:t>
      </w:r>
      <w:proofErr w:type="spellStart"/>
      <w:r>
        <w:rPr>
          <w:rFonts w:ascii="Times New Roman" w:hAnsi="Times New Roman" w:cs="Times New Roman"/>
          <w:sz w:val="24"/>
          <w:szCs w:val="24"/>
        </w:rPr>
        <w:t>prednisona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dosis de 0,5-1,5 mg/kg/día, vía oral; b) </w:t>
      </w:r>
      <w:proofErr w:type="spellStart"/>
      <w:r>
        <w:rPr>
          <w:rFonts w:ascii="Times New Roman" w:hAnsi="Times New Roman" w:cs="Times New Roman"/>
          <w:sz w:val="24"/>
          <w:szCs w:val="24"/>
        </w:rPr>
        <w:t>metilprednisolona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dosis en pulsos 500 mg-1 gr vía intravenosa.</w:t>
      </w:r>
    </w:p>
    <w:p w:rsidR="006854B1" w:rsidRPr="00D65BD9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Otras terapéuticas, vía oral: a) </w:t>
      </w:r>
      <w:proofErr w:type="spellStart"/>
      <w:r>
        <w:rPr>
          <w:rFonts w:ascii="Times New Roman" w:hAnsi="Times New Roman" w:cs="Times New Roman"/>
          <w:sz w:val="24"/>
          <w:szCs w:val="24"/>
        </w:rPr>
        <w:t>dapsona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dosis 50-200 mg/día; </w:t>
      </w:r>
      <w:proofErr w:type="spellStart"/>
      <w:r>
        <w:rPr>
          <w:rFonts w:ascii="Times New Roman" w:hAnsi="Times New Roman" w:cs="Times New Roman"/>
          <w:sz w:val="24"/>
          <w:szCs w:val="24"/>
        </w:rPr>
        <w:t>clofazimina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200-400 mg/día; </w:t>
      </w:r>
      <w:proofErr w:type="spellStart"/>
      <w:r>
        <w:rPr>
          <w:rFonts w:ascii="Times New Roman" w:hAnsi="Times New Roman" w:cs="Times New Roman"/>
          <w:sz w:val="24"/>
          <w:szCs w:val="24"/>
        </w:rPr>
        <w:t>minociclina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50-100 mg/ dos veces día; ciclosporina 3-5 mg/kg/día; </w:t>
      </w:r>
      <w:proofErr w:type="spellStart"/>
      <w:r>
        <w:rPr>
          <w:rFonts w:ascii="Times New Roman" w:hAnsi="Times New Roman" w:cs="Times New Roman"/>
          <w:sz w:val="24"/>
          <w:szCs w:val="24"/>
        </w:rPr>
        <w:t>tacrolimus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0,1-0,3 mg/kg/día; </w:t>
      </w:r>
      <w:proofErr w:type="spellStart"/>
      <w:r>
        <w:rPr>
          <w:rFonts w:ascii="Times New Roman" w:hAnsi="Times New Roman" w:cs="Times New Roman"/>
          <w:sz w:val="24"/>
          <w:szCs w:val="24"/>
        </w:rPr>
        <w:t>mofetil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micofenolato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500 mg-1 gr/dos veces/día. Vía intravenosa: </w:t>
      </w:r>
      <w:proofErr w:type="spellStart"/>
      <w:r>
        <w:rPr>
          <w:rFonts w:ascii="Times New Roman" w:hAnsi="Times New Roman" w:cs="Times New Roman"/>
          <w:sz w:val="24"/>
          <w:szCs w:val="24"/>
        </w:rPr>
        <w:t>infliximab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 mg/kg.</w:t>
      </w:r>
    </w:p>
    <w:p w:rsidR="006854B1" w:rsidRPr="00E65362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evolución clínica y el pronóstico, dependen de la variante de PG, la edad del paciente, el sexo, si tiene enfermedades sistémicas asociadas y los tratamientos instituidos para curar la enfermedad.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El PG vegetante, tiene buen pronóstico con una buena evolución a los seis meses de iniciada la afección.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PG </w:t>
      </w:r>
      <w:proofErr w:type="spellStart"/>
      <w:r w:rsidR="009E0EB4">
        <w:rPr>
          <w:rFonts w:ascii="Times New Roman" w:hAnsi="Times New Roman" w:cs="Times New Roman"/>
          <w:sz w:val="24"/>
          <w:szCs w:val="24"/>
        </w:rPr>
        <w:t>periestomal</w:t>
      </w:r>
      <w:proofErr w:type="spellEnd"/>
      <w:r w:rsidR="009E0EB4">
        <w:rPr>
          <w:rFonts w:ascii="Times New Roman" w:hAnsi="Times New Roman" w:cs="Times New Roman"/>
          <w:sz w:val="24"/>
          <w:szCs w:val="24"/>
        </w:rPr>
        <w:t xml:space="preserve"> también presenta </w:t>
      </w:r>
      <w:proofErr w:type="gramStart"/>
      <w:r w:rsidR="009E0EB4">
        <w:rPr>
          <w:rFonts w:ascii="Times New Roman" w:hAnsi="Times New Roman" w:cs="Times New Roman"/>
          <w:sz w:val="24"/>
          <w:szCs w:val="24"/>
        </w:rPr>
        <w:t xml:space="preserve">un </w:t>
      </w:r>
      <w:r>
        <w:rPr>
          <w:rFonts w:ascii="Times New Roman" w:hAnsi="Times New Roman" w:cs="Times New Roman"/>
          <w:sz w:val="24"/>
          <w:szCs w:val="24"/>
        </w:rPr>
        <w:t>buena evolución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en el corto plazo con tratamiento tópico o </w:t>
      </w:r>
      <w:proofErr w:type="spellStart"/>
      <w:r>
        <w:rPr>
          <w:rFonts w:ascii="Times New Roman" w:hAnsi="Times New Roman" w:cs="Times New Roman"/>
          <w:sz w:val="24"/>
          <w:szCs w:val="24"/>
        </w:rPr>
        <w:t>intralesional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 PG pustuloso presenta remisión completa cuando se controla la enfermedad intestinal.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 PG ulceroso, presenta una más larga evolución, con morbimortalidad significativa. Los pacientes del sexo masculino, adultos mayores tienen pronóstico más complicado.</w:t>
      </w:r>
    </w:p>
    <w:p w:rsidR="006854B1" w:rsidRDefault="006854B1" w:rsidP="006854B1">
      <w:pPr>
        <w:tabs>
          <w:tab w:val="center" w:pos="42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 PG ampollar, si está asociado a trastornos hematológicos, el pronóstico es muy r</w:t>
      </w:r>
      <w:r w:rsidR="009E0EB4">
        <w:rPr>
          <w:rFonts w:ascii="Times New Roman" w:hAnsi="Times New Roman" w:cs="Times New Roman"/>
          <w:sz w:val="24"/>
          <w:szCs w:val="24"/>
        </w:rPr>
        <w:t xml:space="preserve">eservado. Si no está asociado, </w:t>
      </w:r>
      <w:r>
        <w:rPr>
          <w:rFonts w:ascii="Times New Roman" w:hAnsi="Times New Roman" w:cs="Times New Roman"/>
          <w:sz w:val="24"/>
          <w:szCs w:val="24"/>
        </w:rPr>
        <w:t xml:space="preserve">la evolución es fluctuante y crónica. </w:t>
      </w:r>
    </w:p>
    <w:p w:rsidR="006854B1" w:rsidRDefault="006854B1" w:rsidP="006854B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6854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4B1"/>
    <w:rsid w:val="00310466"/>
    <w:rsid w:val="006854B1"/>
    <w:rsid w:val="008575B8"/>
    <w:rsid w:val="009E0EB4"/>
    <w:rsid w:val="00B605AD"/>
    <w:rsid w:val="00E21616"/>
    <w:rsid w:val="00E84778"/>
    <w:rsid w:val="00FA2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37D17A"/>
  <w15:chartTrackingRefBased/>
  <w15:docId w15:val="{6ED8118F-7FF5-4D41-B1B7-8238CBF28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54B1"/>
    <w:pPr>
      <w:spacing w:after="200" w:line="276" w:lineRule="auto"/>
    </w:pPr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2079</Words>
  <Characters>11853</Characters>
  <Application>Microsoft Office Word</Application>
  <DocSecurity>0</DocSecurity>
  <Lines>98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Lidia</dc:creator>
  <cp:keywords/>
  <dc:description/>
  <cp:lastModifiedBy>Lidia</cp:lastModifiedBy>
  <cp:revision>10</cp:revision>
  <dcterms:created xsi:type="dcterms:W3CDTF">2025-08-12T15:47:00Z</dcterms:created>
  <dcterms:modified xsi:type="dcterms:W3CDTF">2025-09-05T16:09:00Z</dcterms:modified>
</cp:coreProperties>
</file>